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81" w:rsidRDefault="00956026">
      <w:pPr>
        <w:pStyle w:val="60"/>
        <w:framePr w:wrap="none" w:vAnchor="page" w:hAnchor="page" w:x="2630" w:y="4327"/>
        <w:shd w:val="clear" w:color="auto" w:fill="auto"/>
        <w:spacing w:line="130" w:lineRule="exact"/>
        <w:ind w:left="100"/>
      </w:pPr>
      <w:r>
        <w:t>ОТ</w:t>
      </w:r>
    </w:p>
    <w:p w:rsidR="00AF7681" w:rsidRDefault="00956026">
      <w:pPr>
        <w:pStyle w:val="11"/>
        <w:framePr w:w="9643" w:h="13578" w:hRule="exact" w:wrap="none" w:vAnchor="page" w:hAnchor="page" w:x="1132" w:y="1450"/>
        <w:shd w:val="clear" w:color="auto" w:fill="auto"/>
        <w:spacing w:after="762"/>
      </w:pPr>
      <w:bookmarkStart w:id="0" w:name="bookmark0"/>
      <w:r>
        <w:t>Вступившие в силу и планируемые изменения с 2022 года трудового законодательства по вопросам охраны труда:</w:t>
      </w:r>
      <w:bookmarkEnd w:id="0"/>
    </w:p>
    <w:p w:rsidR="00AF7681" w:rsidRDefault="00956026">
      <w:pPr>
        <w:pStyle w:val="22"/>
        <w:framePr w:w="9643" w:h="13578" w:hRule="exact" w:wrap="none" w:vAnchor="page" w:hAnchor="page" w:x="1132" w:y="1450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297" w:line="290" w:lineRule="exact"/>
        <w:ind w:left="220" w:firstLine="0"/>
      </w:pPr>
      <w:bookmarkStart w:id="1" w:name="bookmark1"/>
      <w:r>
        <w:t>Изменения в ТК РФ, вступающие в силу с 1 марта 2022 года</w:t>
      </w:r>
      <w:bookmarkEnd w:id="1"/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line="322" w:lineRule="exact"/>
        <w:ind w:left="20" w:right="20" w:firstLine="700"/>
        <w:jc w:val="both"/>
      </w:pPr>
      <w:r>
        <w:t>С 1 марта 2022 года вступят в силу изменения, внесенные Федеральным законом от 02.07.2021 № Э11-ФЗ (далее - Закон № 311-ФЗ) в Трудовой кодекс РФ и касающиеся организации охраны труда работников. Он вводит новые понятия, права, обязанности и запреты - как для работников, так и для работодателей.</w:t>
      </w:r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after="357" w:line="322" w:lineRule="exact"/>
        <w:ind w:left="20" w:right="20" w:firstLine="700"/>
        <w:jc w:val="both"/>
      </w:pPr>
      <w:r>
        <w:t>В разделе X ТК РФ станет на 1 главу и на 9 статей больше, вместо 29 статей, будет 38.</w:t>
      </w:r>
    </w:p>
    <w:p w:rsidR="00AF7681" w:rsidRDefault="00956026">
      <w:pPr>
        <w:pStyle w:val="32"/>
        <w:framePr w:w="9643" w:h="13578" w:hRule="exact" w:wrap="none" w:vAnchor="page" w:hAnchor="page" w:x="1132" w:y="1450"/>
        <w:shd w:val="clear" w:color="auto" w:fill="auto"/>
        <w:spacing w:before="0" w:after="310" w:line="250" w:lineRule="exact"/>
      </w:pPr>
      <w:bookmarkStart w:id="2" w:name="bookmark2"/>
      <w:r>
        <w:t>Права и обязанности работодателя</w:t>
      </w:r>
      <w:bookmarkEnd w:id="2"/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line="322" w:lineRule="exact"/>
        <w:ind w:left="20" w:right="20" w:firstLine="700"/>
        <w:jc w:val="both"/>
      </w:pPr>
      <w:r>
        <w:t xml:space="preserve">Согласно внесенному в </w:t>
      </w:r>
      <w:r>
        <w:rPr>
          <w:rStyle w:val="23"/>
        </w:rPr>
        <w:t xml:space="preserve">ст. 22 </w:t>
      </w:r>
      <w:r>
        <w:t>ТК РФ («Права и обязанности работодателя») дополнению работодатель будет иметь право самостоятельно проводить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t>самообследование</w:t>
      </w:r>
      <w:proofErr w:type="spellEnd"/>
      <w:r>
        <w:t>).</w:t>
      </w:r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>С 1 марта 2022 года работодатель будет обязан отстранить от работы (не допускать к работе) сотрудника, в том числе не применяющего выданные ему в установленном порядке средства индивидуальной защиты, использование которых является обязательным при выполнении работ с вредными и (или) опасными условиями труда, а также при выполнении работ в особых температурных условиях (</w:t>
      </w:r>
      <w:r>
        <w:rPr>
          <w:rStyle w:val="23"/>
        </w:rPr>
        <w:t xml:space="preserve">ст. 76 </w:t>
      </w:r>
      <w:r>
        <w:t>ТК РФ «Отстранение от работы» в</w:t>
      </w:r>
      <w:proofErr w:type="gramEnd"/>
      <w:r>
        <w:t xml:space="preserve"> новой редакции).</w:t>
      </w:r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after="300" w:line="322" w:lineRule="exact"/>
        <w:ind w:left="20" w:right="20" w:firstLine="700"/>
        <w:jc w:val="both"/>
      </w:pPr>
      <w:r>
        <w:t>Обратить внимание! В целях обеспечения работников средствами индивидуальной защиты, а также смывающими средствами работодатели вправе использовать типовые нормы, изданные в установленном порядке до дня вступления в силу Закона № 311-ФЗ, но не позднее 31 декабря 2024 года (</w:t>
      </w:r>
      <w:r>
        <w:rPr>
          <w:rStyle w:val="23"/>
        </w:rPr>
        <w:t xml:space="preserve">п. 2 ст. 2 </w:t>
      </w:r>
      <w:r>
        <w:t>названного Закона).</w:t>
      </w:r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line="322" w:lineRule="exact"/>
        <w:ind w:left="20" w:right="20" w:firstLine="700"/>
        <w:jc w:val="both"/>
      </w:pPr>
      <w:r>
        <w:t xml:space="preserve">Перечень обязанностей работодателя в области охраны труда установлен </w:t>
      </w:r>
      <w:r>
        <w:rPr>
          <w:rStyle w:val="23"/>
        </w:rPr>
        <w:t xml:space="preserve">ст. 214 </w:t>
      </w:r>
      <w:r>
        <w:t>ТК РФ и включает обязанность работодателя по обеспечению безопасных условий и охраны труда.</w:t>
      </w:r>
    </w:p>
    <w:p w:rsidR="00AF7681" w:rsidRDefault="00956026">
      <w:pPr>
        <w:pStyle w:val="41"/>
        <w:framePr w:w="9643" w:h="13578" w:hRule="exact" w:wrap="none" w:vAnchor="page" w:hAnchor="page" w:x="1132" w:y="1450"/>
        <w:shd w:val="clear" w:color="auto" w:fill="auto"/>
        <w:spacing w:line="322" w:lineRule="exact"/>
        <w:ind w:left="20" w:right="20" w:firstLine="700"/>
        <w:jc w:val="both"/>
      </w:pPr>
      <w:r>
        <w:t>Работодатель должен создать безопасные условия труда, исходя из комплексной оценки технического и организационного уровней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AF7681" w:rsidRDefault="00956026">
      <w:pPr>
        <w:pStyle w:val="a6"/>
        <w:framePr w:wrap="none" w:vAnchor="page" w:hAnchor="page" w:x="5889" w:y="15812"/>
        <w:shd w:val="clear" w:color="auto" w:fill="auto"/>
        <w:spacing w:line="200" w:lineRule="exact"/>
        <w:ind w:left="20"/>
      </w:pPr>
      <w:r>
        <w:t>1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Согласно новой </w:t>
      </w:r>
      <w:r>
        <w:rPr>
          <w:rStyle w:val="23"/>
        </w:rPr>
        <w:t xml:space="preserve">ст. 214.1 </w:t>
      </w:r>
      <w:r>
        <w:t>ТК РФ «Запрет на работу в опасных условиях труда» работодатель обязан приостановить работы на рабочих местах в случае,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На время приостановки работ на рабочих местах, условия труда на которых по результатам </w:t>
      </w:r>
      <w:proofErr w:type="spellStart"/>
      <w:r>
        <w:t>спецоценки</w:t>
      </w:r>
      <w:proofErr w:type="spellEnd"/>
      <w:r>
        <w:t xml:space="preserve"> отнесены к опасному классу условий труда, сотрудникам, занятым на таких рабочих местах, предоставляются гарантии, предусмотренные </w:t>
      </w:r>
      <w:r>
        <w:rPr>
          <w:rStyle w:val="23"/>
        </w:rPr>
        <w:t xml:space="preserve">ч. 3 ст. 216.1 </w:t>
      </w:r>
      <w:r>
        <w:t>ТК РФ (т.е. за ним сохраняются место работы (должность) и средний заработок.</w:t>
      </w:r>
      <w:proofErr w:type="gramEnd"/>
      <w:r>
        <w:t xml:space="preserve"> </w:t>
      </w:r>
      <w:proofErr w:type="gramStart"/>
      <w:r>
        <w:t>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работе.)</w:t>
      </w:r>
      <w:proofErr w:type="gramEnd"/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Чтобы улучшить условия труда и снизить «вредность», работодателю придется разработать план мероприятий и направить его копию в ГИТ.</w:t>
      </w:r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firstLine="700"/>
        <w:jc w:val="both"/>
      </w:pPr>
      <w:r>
        <w:t>Возобновить работу он сможет только после того, как: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выполнит мероприятия, предусмотренные планом;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2"/>
        </w:numPr>
        <w:shd w:val="clear" w:color="auto" w:fill="auto"/>
        <w:tabs>
          <w:tab w:val="left" w:pos="998"/>
        </w:tabs>
        <w:spacing w:line="250" w:lineRule="exact"/>
        <w:ind w:left="20" w:firstLine="700"/>
        <w:jc w:val="both"/>
      </w:pPr>
      <w:r>
        <w:t>проведет внеплановую СОУТ;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2"/>
        </w:numPr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подтвердит отчетом, что условия труда больше не являются опасными.</w:t>
      </w:r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firstLine="700"/>
        <w:jc w:val="both"/>
      </w:pPr>
      <w:r>
        <w:t xml:space="preserve">Вместе с тем в </w:t>
      </w:r>
      <w:r>
        <w:rPr>
          <w:rStyle w:val="23"/>
        </w:rPr>
        <w:t xml:space="preserve">ст. 214.2 </w:t>
      </w:r>
      <w:r>
        <w:t xml:space="preserve">ТК РФ установлены права работодателя </w:t>
      </w:r>
      <w:proofErr w:type="gramStart"/>
      <w:r>
        <w:t>в</w:t>
      </w:r>
      <w:proofErr w:type="gramEnd"/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/>
      </w:pPr>
      <w:r>
        <w:t>области охраны труда. В частности, он имеет право: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956"/>
        </w:tabs>
        <w:spacing w:line="322" w:lineRule="exact"/>
        <w:ind w:left="20" w:right="20" w:firstLine="700"/>
        <w:jc w:val="both"/>
      </w:pPr>
      <w: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которые обеспечивают дистанционную видео-, ауди</w:t>
      </w:r>
      <w:proofErr w:type="gramStart"/>
      <w:r>
        <w:t>о-</w:t>
      </w:r>
      <w:proofErr w:type="gramEnd"/>
      <w:r>
        <w:t xml:space="preserve"> или иную фиксацию процессов производства работ, а также обеспечивать хранение полученной информации;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вести электронный документооборот в области охраны труда;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095"/>
        </w:tabs>
        <w:spacing w:after="357" w:line="322" w:lineRule="exact"/>
        <w:ind w:left="20" w:right="20" w:firstLine="700"/>
        <w:jc w:val="both"/>
      </w:pPr>
      <w:r>
        <w:t>предоставлять ГИТ дистанционный доступ к наблюдению за безопасным производством работ, а также к базам электронных документов в области охраны труда.</w:t>
      </w:r>
    </w:p>
    <w:p w:rsidR="00AF7681" w:rsidRDefault="00956026">
      <w:pPr>
        <w:pStyle w:val="32"/>
        <w:framePr w:w="9653" w:h="14560" w:hRule="exact" w:wrap="none" w:vAnchor="page" w:hAnchor="page" w:x="1131" w:y="809"/>
        <w:shd w:val="clear" w:color="auto" w:fill="auto"/>
        <w:spacing w:before="0" w:after="310" w:line="250" w:lineRule="exact"/>
        <w:ind w:left="20"/>
      </w:pPr>
      <w:bookmarkStart w:id="3" w:name="bookmark3"/>
      <w:r>
        <w:t>Права и обязанности работника</w:t>
      </w:r>
      <w:bookmarkEnd w:id="3"/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В силу </w:t>
      </w:r>
      <w:r>
        <w:rPr>
          <w:rStyle w:val="23"/>
        </w:rPr>
        <w:t xml:space="preserve">ст. 185 </w:t>
      </w:r>
      <w:r>
        <w:t>ТК РФ «Гарантии работникам, направляемым на медосмотр» в новой редакции на время прохождения медицинского осмотра и (или) обязательного психиатрического освидетельствования за работниками, обязанными в соответствии с Трудовым кодексом, иными нормативными правовыми актами, содержащими нормы трудового права, проходить такой осмотр и (или) освидетельствование, сохраняются место работы (должность) и средний заработок по месту работы.</w:t>
      </w:r>
      <w:proofErr w:type="gramEnd"/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Обязанности работника в области охраны труда приведены в </w:t>
      </w:r>
      <w:r>
        <w:rPr>
          <w:rStyle w:val="23"/>
        </w:rPr>
        <w:t xml:space="preserve">ст. 215 </w:t>
      </w:r>
      <w:r>
        <w:t xml:space="preserve">ТК РФ, а его права - в </w:t>
      </w:r>
      <w:r>
        <w:rPr>
          <w:rStyle w:val="23"/>
        </w:rPr>
        <w:t xml:space="preserve">ст. 216 </w:t>
      </w:r>
      <w:r>
        <w:t>ТК РФ.</w:t>
      </w:r>
    </w:p>
    <w:p w:rsidR="00AF7681" w:rsidRDefault="00956026">
      <w:pPr>
        <w:pStyle w:val="41"/>
        <w:framePr w:w="9653" w:h="14560" w:hRule="exact" w:wrap="none" w:vAnchor="page" w:hAnchor="page" w:x="1131" w:y="809"/>
        <w:shd w:val="clear" w:color="auto" w:fill="auto"/>
        <w:spacing w:line="322" w:lineRule="exact"/>
        <w:ind w:left="20" w:firstLine="700"/>
        <w:jc w:val="both"/>
      </w:pPr>
      <w:r>
        <w:t>Кроме того, в Трудовой кодекс введены статьи 216.2. и 216.3.: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894"/>
        </w:tabs>
        <w:spacing w:line="322" w:lineRule="exact"/>
        <w:ind w:left="20" w:right="20" w:firstLine="700"/>
        <w:jc w:val="both"/>
      </w:pPr>
      <w:r>
        <w:rPr>
          <w:rStyle w:val="23"/>
        </w:rPr>
        <w:t xml:space="preserve">216.2 </w:t>
      </w:r>
      <w:r>
        <w:t xml:space="preserve">«Право работника на получение информации об условиях и охране труда». В </w:t>
      </w:r>
      <w:r>
        <w:rPr>
          <w:rStyle w:val="23"/>
        </w:rPr>
        <w:t>статье</w:t>
      </w:r>
      <w:r>
        <w:t>, в частности, установлено, что каждый работник имеет право на получение актуальной и достоверной информации:</w:t>
      </w:r>
    </w:p>
    <w:p w:rsidR="00AF7681" w:rsidRDefault="00956026">
      <w:pPr>
        <w:pStyle w:val="41"/>
        <w:framePr w:w="9653" w:h="14560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</w:pPr>
      <w:r>
        <w:t>об условиях и охране труда на его рабочем месте,</w:t>
      </w:r>
    </w:p>
    <w:p w:rsidR="00AF7681" w:rsidRDefault="00956026">
      <w:pPr>
        <w:pStyle w:val="a6"/>
        <w:framePr w:wrap="none" w:vAnchor="page" w:hAnchor="page" w:x="5883" w:y="15812"/>
        <w:shd w:val="clear" w:color="auto" w:fill="auto"/>
        <w:spacing w:line="200" w:lineRule="exact"/>
        <w:ind w:left="20"/>
      </w:pPr>
      <w:r>
        <w:t>2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</w:pPr>
      <w:r>
        <w:lastRenderedPageBreak/>
        <w:t>о существующих профессиональных рисках и их уровнях,</w:t>
      </w: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057"/>
        </w:tabs>
        <w:spacing w:line="322" w:lineRule="exact"/>
        <w:ind w:left="20" w:right="20" w:firstLine="700"/>
        <w:jc w:val="both"/>
      </w:pPr>
      <w:r>
        <w:t>о мерах по защите от воздействия вредных и (или) опасных производственных факторов, имеющихся на рабочем месте,</w:t>
      </w: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927"/>
        </w:tabs>
        <w:spacing w:line="322" w:lineRule="exact"/>
        <w:ind w:left="20" w:right="20" w:firstLine="700"/>
        <w:jc w:val="both"/>
      </w:pPr>
      <w:r>
        <w:t>о предоставляемых ему гарантиях, полагающихся ему компенсациях и средствах индивидуальной защиты,</w:t>
      </w: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090"/>
        </w:tabs>
        <w:spacing w:line="322" w:lineRule="exact"/>
        <w:ind w:left="20" w:right="20" w:firstLine="700"/>
        <w:jc w:val="both"/>
      </w:pPr>
      <w:r>
        <w:t>об использовании приборов, устройств, оборудования и (или) комплексов (систем) приборов, устройств, оборудования, которые обеспечивают дистанционную видео-, ауди</w:t>
      </w:r>
      <w:proofErr w:type="gramStart"/>
      <w:r>
        <w:t>о-</w:t>
      </w:r>
      <w:proofErr w:type="gramEnd"/>
      <w:r>
        <w:t xml:space="preserve"> или иную фиксацию процессов производства работ, в целях контроля за безопасностью производства работ;</w:t>
      </w: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134"/>
        </w:tabs>
        <w:spacing w:after="357" w:line="322" w:lineRule="exact"/>
        <w:ind w:left="20" w:right="20" w:firstLine="700"/>
        <w:jc w:val="both"/>
      </w:pPr>
      <w:r>
        <w:rPr>
          <w:rStyle w:val="23"/>
        </w:rPr>
        <w:t xml:space="preserve">216.3 </w:t>
      </w:r>
      <w:r>
        <w:t xml:space="preserve">«Обеспечение права работников на санитарно-бытовое обслуживание». В </w:t>
      </w:r>
      <w:r>
        <w:rPr>
          <w:rStyle w:val="23"/>
        </w:rPr>
        <w:t xml:space="preserve">статье </w:t>
      </w:r>
      <w:r>
        <w:t>предусмотрено, что санитарно-бытовое обслуживание работников в соответствии с требованиями охраны труда возлагается на работодателя. В этих целях работодателем по утвержденным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санитарные посты,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др.</w:t>
      </w:r>
    </w:p>
    <w:p w:rsidR="00AF7681" w:rsidRDefault="00956026">
      <w:pPr>
        <w:pStyle w:val="32"/>
        <w:framePr w:w="9653" w:h="14515" w:hRule="exact" w:wrap="none" w:vAnchor="page" w:hAnchor="page" w:x="1131" w:y="809"/>
        <w:shd w:val="clear" w:color="auto" w:fill="auto"/>
        <w:spacing w:before="0" w:after="305" w:line="250" w:lineRule="exact"/>
        <w:ind w:left="20"/>
      </w:pPr>
      <w:bookmarkStart w:id="4" w:name="bookmark4"/>
      <w:r>
        <w:t>Новые и измененные термины</w:t>
      </w:r>
      <w:bookmarkEnd w:id="4"/>
    </w:p>
    <w:p w:rsidR="00AF7681" w:rsidRDefault="00956026">
      <w:pPr>
        <w:pStyle w:val="41"/>
        <w:framePr w:w="9653" w:h="14515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Статья 209 ТК РФ «Основные понятия» дополнена новым определением: «Опасность» -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AF7681" w:rsidRDefault="00956026">
      <w:pPr>
        <w:pStyle w:val="41"/>
        <w:framePr w:w="9653" w:h="14515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Кроме того, разделили понятие «средства индивидуальной и коллективной защиты работников» на две отдельные подгруппы, расширили трактовку термина «рабочее место». Рабочее место в новой трактовке ст. 209 ТК РФ - это не просто локация для выполнения трудовых функций, оно должно отвечать установленным государством требованиям.</w:t>
      </w:r>
    </w:p>
    <w:p w:rsidR="00AF7681" w:rsidRDefault="00956026">
      <w:pPr>
        <w:pStyle w:val="41"/>
        <w:framePr w:w="9653" w:h="14515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Также дополнили Трудовой кодекс статьей 209.1. , в которой отражены основные при</w:t>
      </w:r>
      <w:r>
        <w:rPr>
          <w:rStyle w:val="1"/>
        </w:rPr>
        <w:t>нци</w:t>
      </w:r>
      <w:r>
        <w:t>пы обеспечения безопасности труда, а именно:</w:t>
      </w: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220"/>
        </w:tabs>
        <w:spacing w:line="322" w:lineRule="exact"/>
        <w:ind w:left="20" w:right="20" w:firstLine="700"/>
        <w:jc w:val="both"/>
      </w:pPr>
      <w:r>
        <w:t>предупреждение и профилактика опасностей (работодатель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либо недопущение повышения их уровней, с соблюдением приоритетности реализации таких мероприятий);</w:t>
      </w:r>
    </w:p>
    <w:p w:rsidR="00AF7681" w:rsidRDefault="00956026">
      <w:pPr>
        <w:pStyle w:val="41"/>
        <w:framePr w:w="9653" w:h="14515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927"/>
        </w:tabs>
        <w:spacing w:after="304" w:line="322" w:lineRule="exact"/>
        <w:ind w:left="20" w:right="20" w:firstLine="700"/>
        <w:jc w:val="both"/>
      </w:pPr>
      <w:r>
        <w:t>минимизация повреждения здоровья работников (работодатель должен предусмотреть меры, обеспечивающие постоянную готовность к локализации (минимизации) и ликвидации последствий реализации профессиональных рисков).</w:t>
      </w:r>
    </w:p>
    <w:p w:rsidR="00AF7681" w:rsidRDefault="00956026">
      <w:pPr>
        <w:pStyle w:val="41"/>
        <w:framePr w:w="9653" w:h="14515" w:hRule="exact" w:wrap="none" w:vAnchor="page" w:hAnchor="page" w:x="1131" w:y="809"/>
        <w:shd w:val="clear" w:color="auto" w:fill="auto"/>
        <w:spacing w:line="317" w:lineRule="exact"/>
        <w:ind w:left="20" w:right="20" w:firstLine="700"/>
        <w:jc w:val="both"/>
      </w:pPr>
      <w:r>
        <w:t xml:space="preserve">Определен порядок управления профессиональными рисками на рабочих местах (в новой редакции изложены </w:t>
      </w:r>
      <w:r>
        <w:rPr>
          <w:rStyle w:val="23"/>
        </w:rPr>
        <w:t xml:space="preserve">ст. 217 «СУОТ» </w:t>
      </w:r>
      <w:r>
        <w:t xml:space="preserve">и ст. </w:t>
      </w:r>
      <w:r>
        <w:rPr>
          <w:rStyle w:val="23"/>
        </w:rPr>
        <w:t xml:space="preserve">218 </w:t>
      </w:r>
      <w:r>
        <w:t>«Профессиональные риски» ТК РФ). В ст. 217 ТК РФ содержание термина</w:t>
      </w:r>
    </w:p>
    <w:p w:rsidR="00AF7681" w:rsidRDefault="00956026">
      <w:pPr>
        <w:pStyle w:val="a6"/>
        <w:framePr w:wrap="none" w:vAnchor="page" w:hAnchor="page" w:x="5879" w:y="15841"/>
        <w:shd w:val="clear" w:color="auto" w:fill="auto"/>
        <w:spacing w:line="200" w:lineRule="exact"/>
        <w:ind w:left="20"/>
      </w:pPr>
      <w:r>
        <w:t>3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/>
        <w:jc w:val="both"/>
      </w:pPr>
      <w:r>
        <w:lastRenderedPageBreak/>
        <w:t>«система управления охраной труда» (СУОТ) в разделе останется прежним. Сохранится и обязанность работодателя обеспечивать создание и функционирование СУОТ. При этом нужно будет систематически оценивать её эффективность.</w:t>
      </w:r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 xml:space="preserve">Придётся управлять профессиональными рисками (ст. 218 ТК РФ) на рабочих местах выявлять опасности, оценивать и снижать уровень профессиональных рисков, поскольку теперь это будет прямо прописано в Трудовом кодексе РФ. Профессиональные риски в зависимости от источника их возникновения подразделяются на риски </w:t>
      </w:r>
      <w:proofErr w:type="spellStart"/>
      <w:r>
        <w:t>травмирования</w:t>
      </w:r>
      <w:proofErr w:type="spellEnd"/>
      <w:r>
        <w:t xml:space="preserve"> работника и риски получения им профессионального заболевания.</w:t>
      </w:r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>Опасности необходимо будет идентифицировать с помощью следующих мероприятий:</w:t>
      </w:r>
    </w:p>
    <w:p w:rsidR="00AF7681" w:rsidRDefault="00956026">
      <w:pPr>
        <w:pStyle w:val="41"/>
        <w:framePr w:w="9658" w:h="14297" w:hRule="exact" w:wrap="none" w:vAnchor="page" w:hAnchor="page" w:x="1129" w:y="809"/>
        <w:numPr>
          <w:ilvl w:val="0"/>
          <w:numId w:val="3"/>
        </w:numPr>
        <w:shd w:val="clear" w:color="auto" w:fill="auto"/>
        <w:tabs>
          <w:tab w:val="left" w:pos="1152"/>
        </w:tabs>
        <w:spacing w:line="326" w:lineRule="exact"/>
        <w:ind w:left="20" w:firstLine="700"/>
        <w:jc w:val="both"/>
      </w:pPr>
      <w:r>
        <w:t>СОУТ;</w:t>
      </w:r>
    </w:p>
    <w:p w:rsidR="00AF7681" w:rsidRDefault="00956026">
      <w:pPr>
        <w:pStyle w:val="41"/>
        <w:framePr w:w="9658" w:h="14297" w:hRule="exact" w:wrap="none" w:vAnchor="page" w:hAnchor="page" w:x="1129" w:y="809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left="20" w:right="20" w:firstLine="70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соблюдением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требований и выполнением </w:t>
      </w:r>
      <w:proofErr w:type="spellStart"/>
      <w:r>
        <w:t>санитарно</w:t>
      </w:r>
      <w:r>
        <w:softHyphen/>
        <w:t>противоэпидемических</w:t>
      </w:r>
      <w:proofErr w:type="spellEnd"/>
      <w:r>
        <w:t xml:space="preserve"> (профилактических) мероприятий;</w:t>
      </w:r>
    </w:p>
    <w:p w:rsidR="00AF7681" w:rsidRDefault="00956026">
      <w:pPr>
        <w:pStyle w:val="41"/>
        <w:framePr w:w="9658" w:h="14297" w:hRule="exact" w:wrap="none" w:vAnchor="page" w:hAnchor="page" w:x="1129" w:y="809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left="20" w:right="20" w:firstLine="700"/>
        <w:jc w:val="both"/>
      </w:pPr>
      <w:r>
        <w:t xml:space="preserve">контроль за состоянием условий и ОТ и соблюдением требований </w:t>
      </w:r>
      <w:proofErr w:type="gramStart"/>
      <w:r>
        <w:t>ОТ</w:t>
      </w:r>
      <w:proofErr w:type="gramEnd"/>
      <w:r>
        <w:t xml:space="preserve"> в структурных подразделениях и на рабочих местах;</w:t>
      </w:r>
    </w:p>
    <w:p w:rsidR="00AF7681" w:rsidRDefault="00956026">
      <w:pPr>
        <w:pStyle w:val="41"/>
        <w:framePr w:w="9658" w:h="14297" w:hRule="exact" w:wrap="none" w:vAnchor="page" w:hAnchor="page" w:x="1129" w:y="809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left="20" w:right="20" w:firstLine="700"/>
        <w:jc w:val="both"/>
      </w:pPr>
      <w:r>
        <w:t>расследование несчастных случаев на производстве и профзаболеваний;</w:t>
      </w:r>
    </w:p>
    <w:p w:rsidR="00AF7681" w:rsidRDefault="00956026">
      <w:pPr>
        <w:pStyle w:val="41"/>
        <w:framePr w:w="9658" w:h="14297" w:hRule="exact" w:wrap="none" w:vAnchor="page" w:hAnchor="page" w:x="1129" w:y="809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left="20" w:right="20" w:firstLine="700"/>
        <w:jc w:val="both"/>
      </w:pPr>
      <w:r>
        <w:t>рассмотрение причин и обстоятельств событий, которые привели к возникновению микроповреждений (микротравм).</w:t>
      </w:r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after="300" w:line="322" w:lineRule="exact"/>
        <w:ind w:left="20" w:right="20" w:firstLine="700"/>
        <w:jc w:val="both"/>
      </w:pPr>
      <w:r>
        <w:t>Рекомендации по выбору метода оценки уровня профессионального риска и его снижению, а также по классификации, нахождению, распознаванию и описанию опасностей подготовит Минтруд России.</w:t>
      </w:r>
    </w:p>
    <w:p w:rsidR="00AF7681" w:rsidRDefault="00956026">
      <w:pPr>
        <w:pStyle w:val="32"/>
        <w:framePr w:w="9658" w:h="14297" w:hRule="exact" w:wrap="none" w:vAnchor="page" w:hAnchor="page" w:x="1129" w:y="809"/>
        <w:shd w:val="clear" w:color="auto" w:fill="auto"/>
        <w:spacing w:before="0" w:after="300" w:line="322" w:lineRule="exact"/>
        <w:ind w:left="20"/>
      </w:pPr>
      <w:bookmarkStart w:id="5" w:name="bookmark5"/>
      <w:r>
        <w:t>Расследование, оформление, учет микроповреждений и несчастных случаев</w:t>
      </w:r>
      <w:bookmarkEnd w:id="5"/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В ТК РФ введена </w:t>
      </w:r>
      <w:r>
        <w:rPr>
          <w:rStyle w:val="23"/>
        </w:rPr>
        <w:t>гл. 36.1 «Р</w:t>
      </w:r>
      <w:r>
        <w:t>асследование, оформление (рассмотрение), учет микроповреждений (микротравм), несчастных случаев», которая будет регулировать с 1 марта 2022 года особенности расследования, оформления, рассмотрения, учета микроповреждений (микротравм), несчастных случаев.</w:t>
      </w:r>
      <w:proofErr w:type="gramEnd"/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>Новой редакцией ст. 226 ТК РФ «Микроповреждения» вводится учёт и рассмотрение обстоятельств и причин, приведших к возникновению микроповреждений (микротравм) работников.</w:t>
      </w:r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>Микроповреждения (микротравмы) — ссадины, кровоподтеки, у</w:t>
      </w:r>
      <w:r>
        <w:rPr>
          <w:rStyle w:val="1"/>
        </w:rPr>
        <w:t>ши</w:t>
      </w:r>
      <w:r>
        <w:t>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(ст. 226 новой редакции раздела X ТК РФ).</w:t>
      </w:r>
    </w:p>
    <w:p w:rsidR="00AF7681" w:rsidRDefault="00956026">
      <w:pPr>
        <w:pStyle w:val="41"/>
        <w:framePr w:w="9658" w:h="14297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>Работодатель самостоятельно производит учет и рассмотрение обстоятельств и причин, приведших к возникновению микроповреждений (микротравм) работников. Основанием для регистрации микроповреждения (микротравмы) работника и рассмотрения обстоятельств и причин, приведших</w:t>
      </w:r>
    </w:p>
    <w:p w:rsidR="00AF7681" w:rsidRDefault="00956026">
      <w:pPr>
        <w:pStyle w:val="a6"/>
        <w:framePr w:wrap="none" w:vAnchor="page" w:hAnchor="page" w:x="5871" w:y="15841"/>
        <w:shd w:val="clear" w:color="auto" w:fill="auto"/>
        <w:spacing w:line="200" w:lineRule="exact"/>
        <w:ind w:left="20"/>
      </w:pPr>
      <w:r>
        <w:t>4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22" w:lineRule="exact"/>
        <w:ind w:left="20" w:right="20"/>
        <w:jc w:val="both"/>
      </w:pPr>
      <w:r>
        <w:lastRenderedPageBreak/>
        <w:t>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Ст. </w:t>
      </w:r>
      <w:r>
        <w:rPr>
          <w:rStyle w:val="23"/>
        </w:rPr>
        <w:t xml:space="preserve">227 </w:t>
      </w:r>
      <w:r>
        <w:t>ТК РФ «Несчастные случаи, подлежащие расследованию и учету» гласит, что 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работодателя.</w:t>
      </w:r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>К другим лицам, участвующим в производственной деятельности работодателя, согласно новой редакции ст. 227 ТК РФ относятся: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09"/>
        </w:tabs>
        <w:spacing w:line="317" w:lineRule="exact"/>
        <w:ind w:left="20" w:right="20" w:firstLine="700"/>
        <w:jc w:val="both"/>
      </w:pPr>
      <w:r>
        <w:t>работники и другие лица, получающие образование в соответствии с ученическим договором;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03"/>
        </w:tabs>
        <w:spacing w:line="250" w:lineRule="exact"/>
        <w:ind w:left="20" w:firstLine="700"/>
        <w:jc w:val="both"/>
      </w:pPr>
      <w:proofErr w:type="gramStart"/>
      <w:r>
        <w:t>обучающиеся</w:t>
      </w:r>
      <w:proofErr w:type="gramEnd"/>
      <w:r>
        <w:t>, проходящие производственную практику;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20" w:right="20" w:firstLine="700"/>
        <w:jc w:val="both"/>
      </w:pPr>
      <w:r>
        <w:t>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03"/>
        </w:tabs>
        <w:spacing w:line="336" w:lineRule="exact"/>
        <w:ind w:left="20" w:firstLine="700"/>
        <w:jc w:val="both"/>
      </w:pPr>
      <w:r>
        <w:t>осужденные к лишению свободы и привлекаемые к труду;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14"/>
        </w:tabs>
        <w:spacing w:line="336" w:lineRule="exact"/>
        <w:ind w:left="20" w:right="20" w:firstLine="700"/>
        <w:jc w:val="both"/>
      </w:pPr>
      <w:proofErr w:type="gramStart"/>
      <w:r>
        <w:t>привлекаемые</w:t>
      </w:r>
      <w:proofErr w:type="gramEnd"/>
      <w:r>
        <w:t xml:space="preserve"> в установленном порядке к выполнению общественно полезных работ;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  <w:jc w:val="both"/>
      </w:pPr>
      <w:r>
        <w:t>члены производственных кооперативов и члены крестьянских (фермерских) хозяйств, принимающие личное трудовое участие в их деятельности,</w:t>
      </w:r>
    </w:p>
    <w:p w:rsidR="00AF7681" w:rsidRDefault="00956026">
      <w:pPr>
        <w:pStyle w:val="41"/>
        <w:framePr w:w="9648" w:h="13049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1018"/>
        </w:tabs>
        <w:spacing w:after="308" w:line="326" w:lineRule="exact"/>
        <w:ind w:left="20" w:right="20" w:firstLine="700"/>
        <w:jc w:val="both"/>
      </w:pPr>
      <w:r>
        <w:t xml:space="preserve">при исполнении ими трудовых </w:t>
      </w:r>
      <w:proofErr w:type="gramStart"/>
      <w:r>
        <w:t>обязанностей</w:t>
      </w:r>
      <w:proofErr w:type="gramEnd"/>
      <w:r>
        <w:t xml:space="preserve"> или выполнении </w:t>
      </w:r>
      <w:proofErr w:type="gramStart"/>
      <w:r>
        <w:t>какой</w:t>
      </w:r>
      <w:proofErr w:type="gramEnd"/>
      <w:r>
        <w:t xml:space="preserve"> - 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17" w:lineRule="exact"/>
        <w:ind w:left="20" w:right="20" w:firstLine="700"/>
        <w:jc w:val="both"/>
      </w:pPr>
      <w:r>
        <w:t xml:space="preserve">Обеспечение средствами индивидуальной защиты (далее </w:t>
      </w:r>
      <w:proofErr w:type="gramStart"/>
      <w:r>
        <w:t>СИЗ</w:t>
      </w:r>
      <w:proofErr w:type="gramEnd"/>
      <w:r>
        <w:t>) с учётом вредных факторов на конкретном рабочем месте</w:t>
      </w:r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Единые типовые нормы бесплатной выдачи работникам </w:t>
      </w:r>
      <w:proofErr w:type="gramStart"/>
      <w:r>
        <w:t>СИЗ</w:t>
      </w:r>
      <w:proofErr w:type="gramEnd"/>
      <w:r>
        <w:t xml:space="preserve"> и специальной обуви также станут реальностью.</w:t>
      </w:r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>В соответствии с ч. 4 ст. 221 новой редакции ТК работодатели будут утверждать собственные нормы бесплатной выдачи СИЗ, на основании единых Типовых норм выдачи СИЗ и смывающих средств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</w:t>
      </w:r>
      <w:proofErr w:type="gramEnd"/>
    </w:p>
    <w:p w:rsidR="00AF7681" w:rsidRDefault="00956026">
      <w:pPr>
        <w:pStyle w:val="41"/>
        <w:framePr w:w="9648" w:h="13049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В частности, работодатель обязан обеспечить согласно ст. 214 новой редакции ТК РФ: </w:t>
      </w:r>
      <w:proofErr w:type="gramStart"/>
      <w:r>
        <w:t>обучение по охране</w:t>
      </w:r>
      <w:proofErr w:type="gramEnd"/>
      <w:r>
        <w:t xml:space="preserve"> труда, в том числе обучение по использованию (применению) средств индивидуальной защиты,</w:t>
      </w:r>
    </w:p>
    <w:p w:rsidR="00AF7681" w:rsidRDefault="00956026">
      <w:pPr>
        <w:pStyle w:val="a6"/>
        <w:framePr w:wrap="none" w:vAnchor="page" w:hAnchor="page" w:x="5881" w:y="15841"/>
        <w:shd w:val="clear" w:color="auto" w:fill="auto"/>
        <w:spacing w:line="200" w:lineRule="exact"/>
        <w:ind w:left="20"/>
      </w:pPr>
      <w:r>
        <w:t>5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53" w:h="13966" w:hRule="exact" w:wrap="none" w:vAnchor="page" w:hAnchor="page" w:x="1131" w:y="809"/>
        <w:shd w:val="clear" w:color="auto" w:fill="auto"/>
        <w:spacing w:line="322" w:lineRule="exact"/>
        <w:ind w:firstLine="720"/>
        <w:jc w:val="both"/>
      </w:pPr>
      <w:r>
        <w:lastRenderedPageBreak/>
        <w:t>Помимо названных нововведений, также: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008"/>
        </w:tabs>
        <w:spacing w:line="322" w:lineRule="exact"/>
        <w:ind w:right="20" w:firstLine="720"/>
        <w:jc w:val="both"/>
      </w:pPr>
      <w:r>
        <w:t>определены полномочия Правительства РФ, федеральных органов исполнительной власти, органов исполнительной власти субъектов РФ в области охраны труда (</w:t>
      </w:r>
      <w:r>
        <w:rPr>
          <w:rStyle w:val="23"/>
        </w:rPr>
        <w:t>ст. 211</w:t>
      </w:r>
      <w:r>
        <w:t xml:space="preserve">, </w:t>
      </w:r>
      <w:r>
        <w:rPr>
          <w:rStyle w:val="23"/>
        </w:rPr>
        <w:t xml:space="preserve">211.1 </w:t>
      </w:r>
      <w:r>
        <w:t xml:space="preserve">- </w:t>
      </w:r>
      <w:r>
        <w:rPr>
          <w:rStyle w:val="23"/>
        </w:rPr>
        <w:t xml:space="preserve">211.3 </w:t>
      </w:r>
      <w:r>
        <w:t>ТК РФ);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888"/>
        </w:tabs>
        <w:spacing w:line="322" w:lineRule="exact"/>
        <w:ind w:right="20" w:firstLine="720"/>
        <w:jc w:val="both"/>
      </w:pPr>
      <w:r>
        <w:t>внесены изменения в государственные нормативные требования охраны труда и национальные стандарты безопасности труда, в порядок осуществления государственной экспертизы условий труда (</w:t>
      </w:r>
      <w:r>
        <w:rPr>
          <w:rStyle w:val="23"/>
        </w:rPr>
        <w:t>ст. 212</w:t>
      </w:r>
      <w:r>
        <w:t xml:space="preserve">, </w:t>
      </w:r>
      <w:r>
        <w:rPr>
          <w:rStyle w:val="23"/>
        </w:rPr>
        <w:t xml:space="preserve">213 </w:t>
      </w:r>
      <w:r>
        <w:t>ТК РФ);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1027"/>
        </w:tabs>
        <w:spacing w:line="322" w:lineRule="exact"/>
        <w:ind w:right="20" w:firstLine="720"/>
        <w:jc w:val="both"/>
      </w:pPr>
      <w:proofErr w:type="gramStart"/>
      <w:r>
        <w:t>введен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 (</w:t>
      </w:r>
      <w:r>
        <w:rPr>
          <w:rStyle w:val="23"/>
        </w:rPr>
        <w:t xml:space="preserve">ст. 213.1 </w:t>
      </w:r>
      <w:r>
        <w:t>ТК РФ); (запрет на применение вредных и (или) опасных веществ, материалов, продукции, товаров, токсикологическая (санитарно-гигиеническая, медико-биологическая) оценка которых не проводилась;</w:t>
      </w:r>
      <w:proofErr w:type="gramEnd"/>
      <w:r>
        <w:t xml:space="preserve"> обязанность работодателя разрабатывать меры по сохранению жизни и здоровья работников до начала использования указанных веще</w:t>
      </w:r>
      <w:proofErr w:type="gramStart"/>
      <w:r>
        <w:t>ств в сл</w:t>
      </w:r>
      <w:proofErr w:type="gramEnd"/>
      <w:r>
        <w:t>учае использования новых или ранее не применявшихся у работодателя вредных и (или) опасных веществ).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3"/>
        </w:numPr>
        <w:shd w:val="clear" w:color="auto" w:fill="auto"/>
        <w:tabs>
          <w:tab w:val="left" w:pos="984"/>
        </w:tabs>
        <w:spacing w:after="622" w:line="322" w:lineRule="exact"/>
        <w:ind w:right="20" w:firstLine="720"/>
        <w:jc w:val="both"/>
      </w:pPr>
      <w:r>
        <w:t xml:space="preserve">в новой редакции приведены правила </w:t>
      </w:r>
      <w:proofErr w:type="gramStart"/>
      <w:r>
        <w:t>обучения по охране</w:t>
      </w:r>
      <w:proofErr w:type="gramEnd"/>
      <w:r>
        <w:t xml:space="preserve"> труда, правила проведения медицинских осмотров некоторых категорий работников, правила обеспечения работников средствами индивидуальной защиты (</w:t>
      </w:r>
      <w:r>
        <w:rPr>
          <w:rStyle w:val="23"/>
        </w:rPr>
        <w:t xml:space="preserve">ст. 219 </w:t>
      </w:r>
      <w:r>
        <w:t xml:space="preserve">- </w:t>
      </w:r>
      <w:r>
        <w:rPr>
          <w:rStyle w:val="23"/>
        </w:rPr>
        <w:t xml:space="preserve">222 </w:t>
      </w:r>
      <w:r>
        <w:t>ТК РФ).</w:t>
      </w:r>
    </w:p>
    <w:p w:rsidR="00AF7681" w:rsidRDefault="00956026">
      <w:pPr>
        <w:pStyle w:val="22"/>
        <w:framePr w:w="9653" w:h="13966" w:hRule="exact" w:wrap="none" w:vAnchor="page" w:hAnchor="page" w:x="1131" w:y="809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336" w:line="370" w:lineRule="exact"/>
        <w:ind w:left="1980" w:right="520" w:hanging="1480"/>
      </w:pPr>
      <w:bookmarkStart w:id="6" w:name="bookmark6"/>
      <w:r>
        <w:t>Нововведения в законодательстве о специальной оценке условий труда. Ошибки ее проведения.</w:t>
      </w:r>
      <w:bookmarkEnd w:id="6"/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4"/>
        </w:numPr>
        <w:shd w:val="clear" w:color="auto" w:fill="auto"/>
        <w:tabs>
          <w:tab w:val="left" w:pos="970"/>
        </w:tabs>
        <w:spacing w:after="7" w:line="250" w:lineRule="exact"/>
        <w:ind w:firstLine="720"/>
        <w:jc w:val="both"/>
      </w:pPr>
      <w:r>
        <w:t>Нововведения. Права и обязанности сторон процедуры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4"/>
        </w:numPr>
        <w:shd w:val="clear" w:color="auto" w:fill="auto"/>
        <w:tabs>
          <w:tab w:val="left" w:pos="998"/>
        </w:tabs>
        <w:spacing w:line="250" w:lineRule="exact"/>
        <w:ind w:firstLine="720"/>
        <w:jc w:val="both"/>
      </w:pPr>
      <w:r>
        <w:t>Типичные ошибки при проведении СОУТ.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4"/>
        </w:numPr>
        <w:shd w:val="clear" w:color="auto" w:fill="auto"/>
        <w:tabs>
          <w:tab w:val="left" w:pos="1104"/>
        </w:tabs>
        <w:spacing w:after="233" w:line="317" w:lineRule="exact"/>
        <w:ind w:right="20" w:firstLine="720"/>
        <w:jc w:val="both"/>
      </w:pPr>
      <w:r>
        <w:t>Комиссия по проведению СОУТ. Важность ее работы в период проведения СОУТ. Профсоюз - полномочия, важность и значимость профсоюза при проведении СОУТ.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5"/>
        </w:numPr>
        <w:shd w:val="clear" w:color="auto" w:fill="auto"/>
        <w:tabs>
          <w:tab w:val="left" w:pos="1061"/>
        </w:tabs>
        <w:spacing w:line="326" w:lineRule="exact"/>
        <w:ind w:right="20" w:firstLine="720"/>
        <w:jc w:val="both"/>
      </w:pPr>
      <w:r>
        <w:t>С 2020 года вступили в действие новые, существенные поправки к закону о специальной оценке условий труда.</w:t>
      </w:r>
    </w:p>
    <w:p w:rsidR="00AF7681" w:rsidRDefault="00956026">
      <w:pPr>
        <w:pStyle w:val="41"/>
        <w:framePr w:w="9653" w:h="13966" w:hRule="exact" w:wrap="none" w:vAnchor="page" w:hAnchor="page" w:x="1131" w:y="809"/>
        <w:shd w:val="clear" w:color="auto" w:fill="auto"/>
        <w:spacing w:after="240" w:line="322" w:lineRule="exact"/>
        <w:ind w:right="20" w:firstLine="720"/>
        <w:jc w:val="both"/>
      </w:pPr>
      <w:r>
        <w:t xml:space="preserve">Внесенные изменения уточняют сроки и порядок проведения процедуры. Установленные законом сроки предусмотрены как для организации, проводящей </w:t>
      </w:r>
      <w:proofErr w:type="spellStart"/>
      <w:r>
        <w:t>спецоценку</w:t>
      </w:r>
      <w:proofErr w:type="spellEnd"/>
      <w:r>
        <w:t>, так и для работодателя. Расширены права и обязанности сторон в процедуре СОУТ: работника, работодателя, организации.</w:t>
      </w:r>
    </w:p>
    <w:p w:rsidR="00AF7681" w:rsidRDefault="00956026">
      <w:pPr>
        <w:pStyle w:val="41"/>
        <w:framePr w:w="9653" w:h="13966" w:hRule="exact" w:wrap="none" w:vAnchor="page" w:hAnchor="page" w:x="1131" w:y="809"/>
        <w:numPr>
          <w:ilvl w:val="0"/>
          <w:numId w:val="6"/>
        </w:numPr>
        <w:shd w:val="clear" w:color="auto" w:fill="auto"/>
        <w:tabs>
          <w:tab w:val="left" w:pos="1286"/>
        </w:tabs>
        <w:spacing w:line="322" w:lineRule="exact"/>
        <w:ind w:right="20" w:firstLine="720"/>
        <w:jc w:val="both"/>
      </w:pPr>
      <w:r>
        <w:t>Организация, проводящая СОУТ, получила дополнительные обязанности. Ее деятельность теперь плотно связана с Федеральной государственной информационной системой СОУТ.</w:t>
      </w:r>
    </w:p>
    <w:p w:rsidR="00AF7681" w:rsidRDefault="00956026">
      <w:pPr>
        <w:pStyle w:val="41"/>
        <w:framePr w:w="9653" w:h="13966" w:hRule="exact" w:wrap="none" w:vAnchor="page" w:hAnchor="page" w:x="1131" w:y="809"/>
        <w:shd w:val="clear" w:color="auto" w:fill="auto"/>
        <w:spacing w:line="326" w:lineRule="exact"/>
        <w:ind w:right="20" w:firstLine="720"/>
        <w:jc w:val="both"/>
      </w:pPr>
      <w:r>
        <w:t>Закреплена обязанность организаций, провод</w:t>
      </w:r>
      <w:r>
        <w:rPr>
          <w:rStyle w:val="1"/>
        </w:rPr>
        <w:t>ящ</w:t>
      </w:r>
      <w:r>
        <w:t>их специальную оценку условий труда, по передаче в ФГИС СОУТ определенных сведений о</w:t>
      </w:r>
    </w:p>
    <w:p w:rsidR="00AF7681" w:rsidRDefault="00956026">
      <w:pPr>
        <w:pStyle w:val="a6"/>
        <w:framePr w:wrap="none" w:vAnchor="page" w:hAnchor="page" w:x="5879" w:y="15841"/>
        <w:shd w:val="clear" w:color="auto" w:fill="auto"/>
        <w:spacing w:line="200" w:lineRule="exact"/>
        <w:ind w:left="20"/>
      </w:pPr>
      <w:r>
        <w:t>6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right="20"/>
        <w:jc w:val="both"/>
      </w:pPr>
      <w:r>
        <w:lastRenderedPageBreak/>
        <w:t xml:space="preserve">работодателе и получению для </w:t>
      </w:r>
      <w:proofErr w:type="gramStart"/>
      <w:r>
        <w:t>предстоящей</w:t>
      </w:r>
      <w:proofErr w:type="gramEnd"/>
      <w:r>
        <w:t xml:space="preserve"> СОУТ идентификационного номера.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left="20" w:firstLine="700"/>
        <w:jc w:val="both"/>
      </w:pPr>
      <w:r>
        <w:t>Сведения, которые должна передать Организация, дополнены, это:</w:t>
      </w:r>
    </w:p>
    <w:p w:rsidR="00AF7681" w:rsidRDefault="00956026">
      <w:pPr>
        <w:pStyle w:val="41"/>
        <w:framePr w:w="9648" w:h="14517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578"/>
        </w:tabs>
        <w:spacing w:line="322" w:lineRule="exact"/>
        <w:ind w:left="20" w:firstLine="280"/>
        <w:jc w:val="both"/>
      </w:pPr>
      <w:r>
        <w:t>код причины постановки на учет в налоговом органе работодателя - КПП;</w:t>
      </w:r>
    </w:p>
    <w:p w:rsidR="00AF7681" w:rsidRDefault="00956026">
      <w:pPr>
        <w:pStyle w:val="41"/>
        <w:framePr w:w="9648" w:h="14517" w:hRule="exact" w:wrap="none" w:vAnchor="page" w:hAnchor="page" w:x="1134" w:y="809"/>
        <w:numPr>
          <w:ilvl w:val="0"/>
          <w:numId w:val="2"/>
        </w:numPr>
        <w:shd w:val="clear" w:color="auto" w:fill="auto"/>
        <w:tabs>
          <w:tab w:val="left" w:pos="582"/>
        </w:tabs>
        <w:spacing w:line="322" w:lineRule="exact"/>
        <w:ind w:left="20" w:right="20" w:firstLine="280"/>
        <w:jc w:val="both"/>
      </w:pPr>
      <w:r>
        <w:t xml:space="preserve">индивидуальный номер рабочего места, который теперь при внеплановой и (или) повторной специальной оценке условий труда должен полностью совпадать с первоначально </w:t>
      </w:r>
      <w:proofErr w:type="gramStart"/>
      <w:r>
        <w:t>указанным</w:t>
      </w:r>
      <w:proofErr w:type="gramEnd"/>
      <w:r>
        <w:t xml:space="preserve"> для данного рабочего места.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До начала выполнения работ по проведению </w:t>
      </w:r>
      <w:proofErr w:type="spellStart"/>
      <w:r>
        <w:t>спецоценки</w:t>
      </w:r>
      <w:proofErr w:type="spellEnd"/>
      <w:r>
        <w:t xml:space="preserve">, но не позднее чем через 5 рабочих дней </w:t>
      </w:r>
      <w:r>
        <w:rPr>
          <w:rStyle w:val="1"/>
        </w:rPr>
        <w:t>со дня заключения договора</w:t>
      </w:r>
      <w:r>
        <w:t xml:space="preserve"> о ее проведении, Организация передает в информационную систему сведения, получает для предстоящей СОУТ идентификационный номер, его же она сообщает работодателю и также - до начала выполнения работ </w:t>
      </w:r>
      <w:r>
        <w:rPr>
          <w:rStyle w:val="0pt0"/>
        </w:rPr>
        <w:t>(ч</w:t>
      </w:r>
      <w:proofErr w:type="gramStart"/>
      <w:r>
        <w:rPr>
          <w:rStyle w:val="0pt0"/>
        </w:rPr>
        <w:t>.б</w:t>
      </w:r>
      <w:proofErr w:type="gramEnd"/>
      <w:r>
        <w:rPr>
          <w:rStyle w:val="0pt0"/>
        </w:rPr>
        <w:t xml:space="preserve"> ст.8).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>Уведомление о получении номера может быть направлено по почте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Этот же номер впоследствии указывается в отчете о проведении СОУТ </w:t>
      </w:r>
      <w:r>
        <w:rPr>
          <w:rStyle w:val="0pt0"/>
        </w:rPr>
        <w:t>(ч.1.1 ст.15).</w:t>
      </w:r>
      <w:r>
        <w:t xml:space="preserve"> Без него отчет о СОУТ сдать в информационную систему не получится, и он будет считаться не действительным.</w:t>
      </w:r>
    </w:p>
    <w:p w:rsidR="00AF7681" w:rsidRDefault="00956026">
      <w:pPr>
        <w:pStyle w:val="41"/>
        <w:framePr w:w="9648" w:h="14517" w:hRule="exact" w:wrap="none" w:vAnchor="page" w:hAnchor="page" w:x="1134" w:y="809"/>
        <w:numPr>
          <w:ilvl w:val="0"/>
          <w:numId w:val="6"/>
        </w:numPr>
        <w:shd w:val="clear" w:color="auto" w:fill="auto"/>
        <w:tabs>
          <w:tab w:val="left" w:pos="1090"/>
        </w:tabs>
        <w:spacing w:line="322" w:lineRule="exact"/>
        <w:ind w:left="20" w:right="20" w:firstLine="700"/>
        <w:jc w:val="both"/>
      </w:pPr>
      <w:r>
        <w:t xml:space="preserve">Организация, проводящая СОУТ, должна также передать результаты </w:t>
      </w:r>
      <w:proofErr w:type="spellStart"/>
      <w:r>
        <w:t>спецоценки</w:t>
      </w:r>
      <w:proofErr w:type="spellEnd"/>
      <w:r>
        <w:t xml:space="preserve"> в информационную систему. Эта обязанность предусмотрена</w:t>
      </w:r>
      <w:hyperlink r:id="rId7" w:history="1">
        <w:r>
          <w:rPr>
            <w:rStyle w:val="a3"/>
          </w:rPr>
          <w:t xml:space="preserve"> частью 1 статьи 18 Закона.</w:t>
        </w:r>
      </w:hyperlink>
      <w:r>
        <w:t xml:space="preserve"> Работодатель же вправе теперь требовать от организации, проводящей СОУТ, подтверждение факта передачи соответствующих сведений в систему. Это право работодателя прямо закреплено в</w:t>
      </w:r>
      <w:hyperlink r:id="rId8" w:history="1">
        <w:r>
          <w:rPr>
            <w:rStyle w:val="a3"/>
          </w:rPr>
          <w:t xml:space="preserve"> п. 5 ч. 1 ст. 4 Закона </w:t>
        </w:r>
      </w:hyperlink>
      <w:r>
        <w:t xml:space="preserve">о </w:t>
      </w:r>
      <w:proofErr w:type="spellStart"/>
      <w:r>
        <w:t>спецоценке</w:t>
      </w:r>
      <w:proofErr w:type="spellEnd"/>
      <w:r>
        <w:t>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Связано это с тем, что по новым правилам результаты </w:t>
      </w:r>
      <w:proofErr w:type="spellStart"/>
      <w:r>
        <w:t>спецоценки</w:t>
      </w:r>
      <w:proofErr w:type="spellEnd"/>
      <w:r>
        <w:t xml:space="preserve"> работодатель может применять только после того, как сведения о них будут переданы в информационную систему. Эта норма внесена в статью 7 Закона о </w:t>
      </w:r>
      <w:proofErr w:type="spellStart"/>
      <w:r>
        <w:t>спецоценке</w:t>
      </w:r>
      <w:proofErr w:type="spellEnd"/>
      <w:r>
        <w:t xml:space="preserve"> </w:t>
      </w:r>
      <w:hyperlink r:id="rId9" w:history="1">
        <w:r>
          <w:rPr>
            <w:rStyle w:val="a3"/>
          </w:rPr>
          <w:t>(</w:t>
        </w:r>
        <w:proofErr w:type="spellStart"/>
        <w:r>
          <w:rPr>
            <w:rStyle w:val="a3"/>
          </w:rPr>
          <w:t>пп</w:t>
        </w:r>
        <w:proofErr w:type="spellEnd"/>
        <w:r>
          <w:rPr>
            <w:rStyle w:val="a3"/>
          </w:rPr>
          <w:t xml:space="preserve">. «в» п. 4 ст. 1 Закона </w:t>
        </w:r>
      </w:hyperlink>
      <w:r>
        <w:t xml:space="preserve">№ </w:t>
      </w:r>
      <w:r>
        <w:rPr>
          <w:rStyle w:val="0pt0"/>
        </w:rPr>
        <w:t>451-ФЗ).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after="296" w:line="317" w:lineRule="exact"/>
        <w:ind w:left="20" w:right="20" w:firstLine="700"/>
        <w:jc w:val="both"/>
      </w:pPr>
      <w:proofErr w:type="gramStart"/>
      <w:r>
        <w:t xml:space="preserve">О передаче сведений о проведенной </w:t>
      </w:r>
      <w:proofErr w:type="spellStart"/>
      <w:r>
        <w:t>спецоценке</w:t>
      </w:r>
      <w:proofErr w:type="spellEnd"/>
      <w:r>
        <w:t xml:space="preserve"> в информационную систему Организация, проводящая СОУТ, уведомляет работодателя в течение 3 рабочих дней со дня их внесения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</w:t>
      </w:r>
      <w:proofErr w:type="gramEnd"/>
      <w:r>
        <w:t xml:space="preserve"> Такие изменения внесены в статью 18 Закона о </w:t>
      </w:r>
      <w:proofErr w:type="spellStart"/>
      <w:r>
        <w:t>спецоценке</w:t>
      </w:r>
      <w:proofErr w:type="spellEnd"/>
      <w:r>
        <w:t xml:space="preserve"> </w:t>
      </w:r>
      <w:hyperlink r:id="rId10" w:history="1">
        <w:r>
          <w:rPr>
            <w:rStyle w:val="a3"/>
          </w:rPr>
          <w:t>(</w:t>
        </w:r>
        <w:proofErr w:type="spellStart"/>
        <w:r>
          <w:rPr>
            <w:rStyle w:val="a3"/>
          </w:rPr>
          <w:t>пп</w:t>
        </w:r>
        <w:proofErr w:type="spellEnd"/>
        <w:r>
          <w:rPr>
            <w:rStyle w:val="a3"/>
          </w:rPr>
          <w:t>. «в» п. 13 ст. 1</w:t>
        </w:r>
      </w:hyperlink>
      <w:r>
        <w:rPr>
          <w:rStyle w:val="0pt0"/>
        </w:rPr>
        <w:t xml:space="preserve"> </w:t>
      </w:r>
      <w:hyperlink r:id="rId11" w:history="1">
        <w:r>
          <w:rPr>
            <w:rStyle w:val="a3"/>
          </w:rPr>
          <w:t xml:space="preserve">Закона </w:t>
        </w:r>
      </w:hyperlink>
      <w:r>
        <w:rPr>
          <w:rStyle w:val="0pt0"/>
        </w:rPr>
        <w:t>№ 451-ФЗ).</w:t>
      </w:r>
    </w:p>
    <w:p w:rsidR="00AF7681" w:rsidRDefault="00956026">
      <w:pPr>
        <w:pStyle w:val="41"/>
        <w:framePr w:w="9648" w:h="14517" w:hRule="exact" w:wrap="none" w:vAnchor="page" w:hAnchor="page" w:x="1134" w:y="809"/>
        <w:numPr>
          <w:ilvl w:val="0"/>
          <w:numId w:val="6"/>
        </w:numPr>
        <w:shd w:val="clear" w:color="auto" w:fill="auto"/>
        <w:tabs>
          <w:tab w:val="left" w:pos="1018"/>
        </w:tabs>
        <w:spacing w:line="322" w:lineRule="exact"/>
        <w:ind w:left="20" w:firstLine="700"/>
        <w:jc w:val="both"/>
      </w:pPr>
      <w:r>
        <w:t xml:space="preserve">Появился новый повод </w:t>
      </w:r>
      <w:proofErr w:type="gramStart"/>
      <w:r>
        <w:t>для</w:t>
      </w:r>
      <w:proofErr w:type="gramEnd"/>
      <w:r>
        <w:t xml:space="preserve"> внеплановой </w:t>
      </w:r>
      <w:proofErr w:type="spellStart"/>
      <w:r>
        <w:t>спецоценки</w:t>
      </w:r>
      <w:proofErr w:type="spellEnd"/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>В отчет о проведении специальной оценки условий труда теперь включаются замечания и возражения работника относительно ее результатов, представленные в письменном виде.</w:t>
      </w:r>
    </w:p>
    <w:p w:rsidR="00AF7681" w:rsidRDefault="00956026">
      <w:pPr>
        <w:pStyle w:val="41"/>
        <w:framePr w:w="9648" w:h="14517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Работник помимо того, что вправе присутствовать при проведении СОУТ, обращаться за разъяснениями по ее проведению, с предложениями по идентификации вредных/опасных производственных факторов, теперь </w:t>
      </w:r>
      <w:r>
        <w:rPr>
          <w:rStyle w:val="1"/>
        </w:rPr>
        <w:t>вправе</w:t>
      </w:r>
    </w:p>
    <w:p w:rsidR="00AF7681" w:rsidRDefault="00956026">
      <w:pPr>
        <w:pStyle w:val="a6"/>
        <w:framePr w:wrap="none" w:vAnchor="page" w:hAnchor="page" w:x="5881" w:y="15841"/>
        <w:shd w:val="clear" w:color="auto" w:fill="auto"/>
        <w:spacing w:line="200" w:lineRule="exact"/>
        <w:ind w:left="20"/>
      </w:pPr>
      <w:r>
        <w:t>7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/>
      </w:pPr>
      <w:r>
        <w:lastRenderedPageBreak/>
        <w:t>представлять:</w:t>
      </w:r>
    </w:p>
    <w:p w:rsidR="00AF7681" w:rsidRDefault="00956026">
      <w:pPr>
        <w:pStyle w:val="41"/>
        <w:framePr w:w="9653" w:h="14517" w:hRule="exact" w:wrap="none" w:vAnchor="page" w:hAnchor="page" w:x="1131" w:y="809"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ind w:left="20" w:firstLine="700"/>
        <w:jc w:val="both"/>
      </w:pPr>
      <w:r>
        <w:t>работодателю,</w:t>
      </w:r>
    </w:p>
    <w:p w:rsidR="00AF7681" w:rsidRDefault="00956026">
      <w:pPr>
        <w:pStyle w:val="41"/>
        <w:framePr w:w="9653" w:h="14517" w:hRule="exact" w:wrap="none" w:vAnchor="page" w:hAnchor="page" w:x="1131" w:y="809"/>
        <w:numPr>
          <w:ilvl w:val="0"/>
          <w:numId w:val="2"/>
        </w:numPr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организации, проводящей СОУТ,</w:t>
      </w:r>
    </w:p>
    <w:p w:rsidR="00AF7681" w:rsidRDefault="00956026">
      <w:pPr>
        <w:pStyle w:val="41"/>
        <w:framePr w:w="9653" w:h="14517" w:hRule="exact" w:wrap="none" w:vAnchor="page" w:hAnchor="page" w:x="1131" w:y="809"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ind w:left="20" w:firstLine="700"/>
        <w:jc w:val="both"/>
      </w:pPr>
      <w:r>
        <w:t>в профсоюз (при наличии)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в письменном виде замечания и возражения относительно результатов СОУТ, </w:t>
      </w:r>
      <w:proofErr w:type="gramStart"/>
      <w:r>
        <w:t>проведенной</w:t>
      </w:r>
      <w:proofErr w:type="gramEnd"/>
      <w:r>
        <w:t xml:space="preserve"> на его рабочем месте </w:t>
      </w:r>
      <w:r>
        <w:rPr>
          <w:rStyle w:val="0pt0"/>
        </w:rPr>
        <w:t>(п.4 ст.5).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А работодатель обязан рассмотреть эти замечания и возражения, представленные в письменном виде, и принять решение о проведении в случае необходимости внеплановой СОУТ </w:t>
      </w:r>
      <w:r>
        <w:rPr>
          <w:rStyle w:val="0pt0"/>
        </w:rPr>
        <w:t>(п. 7 ч. 2 ст.4).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В случае представления работником письменных замечаний и возражений, они должны быть приложены к Отчету. Такое нововведение внесено в</w:t>
      </w:r>
      <w:hyperlink r:id="rId12" w:history="1"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 xml:space="preserve">. 1 ст. 15 Закона </w:t>
        </w:r>
      </w:hyperlink>
      <w:r>
        <w:t xml:space="preserve">о </w:t>
      </w:r>
      <w:proofErr w:type="spellStart"/>
      <w:r>
        <w:t>спецоценке</w:t>
      </w:r>
      <w:proofErr w:type="spellEnd"/>
      <w:r>
        <w:t>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after="300" w:line="322" w:lineRule="exact"/>
        <w:ind w:left="20" w:right="20" w:firstLine="700"/>
        <w:jc w:val="both"/>
      </w:pPr>
      <w:proofErr w:type="gramStart"/>
      <w:r>
        <w:t xml:space="preserve">Напомню также, что мотивированное особое мнение членов комиссии, которые не согласны с результатами проведения СОУТ, представленные в письменное форме, также должны быть приложены к отчету (ч.2 </w:t>
      </w:r>
      <w:r>
        <w:rPr>
          <w:rStyle w:val="0pt0"/>
        </w:rPr>
        <w:t>ст.15).</w:t>
      </w:r>
      <w:proofErr w:type="gramEnd"/>
    </w:p>
    <w:p w:rsidR="00AF7681" w:rsidRDefault="00956026">
      <w:pPr>
        <w:pStyle w:val="41"/>
        <w:framePr w:w="9653" w:h="14517" w:hRule="exact" w:wrap="none" w:vAnchor="page" w:hAnchor="page" w:x="1131" w:y="809"/>
        <w:numPr>
          <w:ilvl w:val="0"/>
          <w:numId w:val="6"/>
        </w:numPr>
        <w:shd w:val="clear" w:color="auto" w:fill="auto"/>
        <w:tabs>
          <w:tab w:val="left" w:pos="1022"/>
        </w:tabs>
        <w:spacing w:line="322" w:lineRule="exact"/>
        <w:ind w:left="20" w:firstLine="700"/>
        <w:jc w:val="both"/>
      </w:pPr>
      <w:r>
        <w:t xml:space="preserve">Изменились правила определения сроков </w:t>
      </w:r>
      <w:proofErr w:type="spellStart"/>
      <w:r>
        <w:t>спецоценки</w:t>
      </w:r>
      <w:proofErr w:type="spellEnd"/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firstLine="700"/>
        <w:jc w:val="both"/>
      </w:pPr>
      <w:r>
        <w:t>СОУТ проводится также - не реже одного раза в пять лет.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Но с 01.01.2020 этот срок исчисляется со дня внесения сведений о результатах СОУТ в информационную систему.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Ранее пятилетний срок действия СОУТ исчислялся </w:t>
      </w:r>
      <w:proofErr w:type="gramStart"/>
      <w:r>
        <w:t>с даты утверждения</w:t>
      </w:r>
      <w:proofErr w:type="gramEnd"/>
      <w:r>
        <w:t xml:space="preserve"> работодателем отчета о проведении СОУТ.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Отчет о проведении СОУТ рассматривается и подписывается членами комиссии, утверждается председателем комиссии в срок не </w:t>
      </w:r>
      <w:proofErr w:type="gramStart"/>
      <w:r>
        <w:t>позднее</w:t>
      </w:r>
      <w:proofErr w:type="gramEnd"/>
      <w:r>
        <w:t xml:space="preserve"> чем 30 календарных дней со дня его направления работодателю организацией, проводящей СОУТ (это нововведение внесено в</w:t>
      </w:r>
      <w:hyperlink r:id="rId13" w:history="1">
        <w:r>
          <w:rPr>
            <w:rStyle w:val="a3"/>
          </w:rPr>
          <w:t xml:space="preserve"> ч. 2 ст. 15 Закона </w:t>
        </w:r>
      </w:hyperlink>
      <w:r>
        <w:t xml:space="preserve">о </w:t>
      </w:r>
      <w:proofErr w:type="spellStart"/>
      <w:r>
        <w:t>спецоценке</w:t>
      </w:r>
      <w:proofErr w:type="spellEnd"/>
      <w:r>
        <w:t>).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В течение 3 рабочих дней со дня утверждения отчета работодатель любым доступным способом, обеспечивающим возможность подтверждения факта уведомления, уведомляет организацию о его утверждении и направляет ей его копию. (Это обязанность работодателя - </w:t>
      </w:r>
      <w:proofErr w:type="gramStart"/>
      <w:r>
        <w:rPr>
          <w:rStyle w:val="0pt0"/>
        </w:rPr>
        <w:t>ч</w:t>
      </w:r>
      <w:proofErr w:type="gramEnd"/>
      <w:r>
        <w:rPr>
          <w:rStyle w:val="0pt0"/>
        </w:rPr>
        <w:t>. 5.1 ст.15).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Работодатель может направить отчет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 xml:space="preserve">В свою очередь организация в течение 10 рабочих дней со дня утверждения отчета </w:t>
      </w:r>
      <w:r>
        <w:rPr>
          <w:rStyle w:val="0pt0"/>
        </w:rPr>
        <w:t>(</w:t>
      </w:r>
      <w:proofErr w:type="gramStart"/>
      <w:r>
        <w:rPr>
          <w:rStyle w:val="0pt0"/>
        </w:rPr>
        <w:t>ч</w:t>
      </w:r>
      <w:proofErr w:type="gramEnd"/>
      <w:r>
        <w:rPr>
          <w:rStyle w:val="0pt0"/>
        </w:rPr>
        <w:t>.3 ст. 18)</w:t>
      </w:r>
      <w:r>
        <w:t xml:space="preserve"> передает в информационную систему учета (ФГИС) в форме электронного документа, подписанного усиленной квалифицированной электронной подписью, сведения о результатах СОУТ и в течение 3 рабочих дней со дня внесения сведений уведомляет об этом работодателя.</w:t>
      </w:r>
    </w:p>
    <w:p w:rsidR="00AF7681" w:rsidRDefault="00956026">
      <w:pPr>
        <w:pStyle w:val="41"/>
        <w:framePr w:w="9653" w:h="14517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Уведомить организация вправе может как на бумажном носителе заказным почтовым отправлением с уведомлением о вручении, так и в форме электронного документа, но не забываем, что подписанного также усиленной квалифицированной электронной подписью, причем с приложением копий подтверждающих документов (</w:t>
      </w:r>
      <w:proofErr w:type="gramStart"/>
      <w:r>
        <w:t>ч</w:t>
      </w:r>
      <w:proofErr w:type="gramEnd"/>
      <w:r>
        <w:t xml:space="preserve">. </w:t>
      </w:r>
      <w:r>
        <w:rPr>
          <w:rStyle w:val="0pt0"/>
        </w:rPr>
        <w:t>3 ст. 18).</w:t>
      </w:r>
    </w:p>
    <w:p w:rsidR="00AF7681" w:rsidRDefault="00956026">
      <w:pPr>
        <w:pStyle w:val="25"/>
        <w:framePr w:wrap="none" w:vAnchor="page" w:hAnchor="page" w:x="5883" w:y="15849"/>
        <w:shd w:val="clear" w:color="auto" w:fill="auto"/>
        <w:spacing w:line="190" w:lineRule="exact"/>
        <w:ind w:left="20"/>
      </w:pPr>
      <w:r>
        <w:t>8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Обязанность по передаче сведений возложена на организацию, проводящую СОУТ. Но, в случае невыполнения передачи сведений организацией, это вправе сделать сам работодатель. Такие изменения внесены в статью 18 Закона о </w:t>
      </w:r>
      <w:proofErr w:type="spellStart"/>
      <w:r>
        <w:t>спецоценке</w:t>
      </w:r>
      <w:proofErr w:type="spellEnd"/>
      <w:r>
        <w:t xml:space="preserve"> с 01.01.2020. В этом случае работодатель передает, в том числе может это сделать в электронной </w:t>
      </w:r>
      <w:proofErr w:type="gramStart"/>
      <w:r>
        <w:t>форме</w:t>
      </w:r>
      <w:proofErr w:type="gramEnd"/>
      <w:r>
        <w:t xml:space="preserve"> если имеется усиленная квалифицированная электронная подпись, имеющиеся у него сведения в отношении результатов СОУТ в государственную инспекцию труда.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>В случае невнесения сведений в информационную систему СОУТ будет считаться не проведенной, а ее результаты недействительны и вы их не сможете применить.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 xml:space="preserve">Стоит отметить, что ранее Закон о </w:t>
      </w:r>
      <w:proofErr w:type="spellStart"/>
      <w:r>
        <w:t>спецоценке</w:t>
      </w:r>
      <w:proofErr w:type="spellEnd"/>
      <w:r>
        <w:t xml:space="preserve"> не содержал определенного срока для утверждения комиссией отчета о проведении СОУТ.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after="236" w:line="322" w:lineRule="exact"/>
        <w:ind w:left="20" w:right="20" w:firstLine="700"/>
        <w:jc w:val="both"/>
      </w:pPr>
      <w:r>
        <w:t xml:space="preserve">А пятилетний срок действия </w:t>
      </w:r>
      <w:proofErr w:type="spellStart"/>
      <w:r>
        <w:t>спецоценки</w:t>
      </w:r>
      <w:proofErr w:type="spellEnd"/>
      <w:r>
        <w:t xml:space="preserve"> </w:t>
      </w:r>
      <w:proofErr w:type="gramStart"/>
      <w:r>
        <w:rPr>
          <w:rStyle w:val="1"/>
        </w:rPr>
        <w:t>с даты утверждения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спецоценки</w:t>
      </w:r>
      <w:proofErr w:type="spellEnd"/>
      <w:r>
        <w:t xml:space="preserve"> </w:t>
      </w:r>
      <w:r>
        <w:rPr>
          <w:rStyle w:val="1"/>
        </w:rPr>
        <w:t>исчисляется только для СОУТ, содержащей сведения государственной (или</w:t>
      </w:r>
      <w:r>
        <w:t xml:space="preserve"> </w:t>
      </w:r>
      <w:r>
        <w:rPr>
          <w:rStyle w:val="1"/>
        </w:rPr>
        <w:t>иной) тайны</w:t>
      </w:r>
      <w:r>
        <w:t>. Соответствующие изменения внесены в</w:t>
      </w:r>
      <w:hyperlink r:id="rId14" w:history="1"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 xml:space="preserve">. 4 ст. 8 Закона </w:t>
        </w:r>
      </w:hyperlink>
      <w:r>
        <w:t xml:space="preserve">о </w:t>
      </w:r>
      <w:proofErr w:type="spellStart"/>
      <w:r>
        <w:t>спецоценке</w:t>
      </w:r>
      <w:proofErr w:type="spellEnd"/>
      <w:r>
        <w:t>.</w:t>
      </w:r>
    </w:p>
    <w:p w:rsidR="00AF7681" w:rsidRDefault="00956026">
      <w:pPr>
        <w:pStyle w:val="41"/>
        <w:framePr w:w="9648" w:h="14515" w:hRule="exact" w:wrap="none" w:vAnchor="page" w:hAnchor="page" w:x="1134" w:y="809"/>
        <w:numPr>
          <w:ilvl w:val="0"/>
          <w:numId w:val="6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jc w:val="both"/>
      </w:pPr>
      <w:r>
        <w:t xml:space="preserve">Изменения коснулись и порядка </w:t>
      </w:r>
      <w:proofErr w:type="gramStart"/>
      <w:r>
        <w:t>определения срока действия декларации соответствия</w:t>
      </w:r>
      <w:proofErr w:type="gramEnd"/>
      <w:r>
        <w:t>.</w:t>
      </w:r>
    </w:p>
    <w:p w:rsidR="00AF7681" w:rsidRDefault="00C94591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hyperlink r:id="rId15" w:history="1">
        <w:r w:rsidR="00956026">
          <w:rPr>
            <w:rStyle w:val="a3"/>
          </w:rPr>
          <w:t xml:space="preserve">Федеральным законом от 30.12.2020 г. № 503-ФЗ </w:t>
        </w:r>
      </w:hyperlink>
      <w:r w:rsidR="00956026">
        <w:t xml:space="preserve">внесены поправки в Закон о </w:t>
      </w:r>
      <w:proofErr w:type="spellStart"/>
      <w:r w:rsidR="00956026">
        <w:t>спецоценке</w:t>
      </w:r>
      <w:proofErr w:type="spellEnd"/>
      <w:r w:rsidR="00956026">
        <w:t xml:space="preserve"> относительно декларации соответствия условий труда государственным нормативным требованиям охраны.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>Теперь декларации являются бессрочными в случае сохранения условий труда на соответствующих рабочих местах.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r>
        <w:t>Ранее срок действия декларации составлял 5 лет и мог быть продлен без проведения СОУТ при отсутствии обстоятельств, перечисленных в</w:t>
      </w:r>
      <w:hyperlink r:id="rId16" w:history="1"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>. 5 ст.</w:t>
        </w:r>
      </w:hyperlink>
      <w:r>
        <w:t xml:space="preserve"> </w:t>
      </w:r>
      <w:hyperlink r:id="rId17" w:history="1">
        <w:r>
          <w:rPr>
            <w:rStyle w:val="a3"/>
          </w:rPr>
          <w:t>11 Закона.</w:t>
        </w:r>
      </w:hyperlink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after="240" w:line="322" w:lineRule="exact"/>
        <w:ind w:left="20" w:right="20" w:firstLine="700"/>
        <w:jc w:val="both"/>
      </w:pPr>
      <w:r>
        <w:t>Бессрочными стали, в том числе, и уже действующие декларации, внесенные в реестр.</w:t>
      </w:r>
    </w:p>
    <w:p w:rsidR="00AF7681" w:rsidRDefault="00956026">
      <w:pPr>
        <w:pStyle w:val="41"/>
        <w:framePr w:w="9648" w:h="14515" w:hRule="exact" w:wrap="none" w:vAnchor="page" w:hAnchor="page" w:x="1134" w:y="809"/>
        <w:numPr>
          <w:ilvl w:val="0"/>
          <w:numId w:val="6"/>
        </w:numPr>
        <w:shd w:val="clear" w:color="auto" w:fill="auto"/>
        <w:tabs>
          <w:tab w:val="left" w:pos="1018"/>
        </w:tabs>
        <w:spacing w:line="322" w:lineRule="exact"/>
        <w:ind w:left="20" w:firstLine="700"/>
        <w:jc w:val="both"/>
      </w:pPr>
      <w:r>
        <w:t>Какие еще изменения планируются с 2022 года?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firstLine="700"/>
        <w:jc w:val="both"/>
      </w:pPr>
      <w:r>
        <w:t>Специальную оценку условий труда предлагается автоматизировать.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firstLine="700"/>
        <w:jc w:val="both"/>
      </w:pPr>
      <w:r>
        <w:t>Изменения направлены на внедрение цифровых технологий при оказании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/>
        <w:jc w:val="both"/>
      </w:pPr>
      <w:r>
        <w:t xml:space="preserve">специализированными организациями услуги по специальной оценке условий труда. Проектом Федерального закона «О внесении изменений в Федеральный закон «О специальной оценке условий труда» в части совершенствования оказания государственных услуг и цифровой трансформации» предлагается внести поправки в Федеральный закон от 28 декабря 2013 года № 426-ФЗ </w:t>
      </w:r>
      <w:hyperlink r:id="rId18" w:history="1">
        <w:r>
          <w:rPr>
            <w:rStyle w:val="a3"/>
          </w:rPr>
          <w:t>«О</w:t>
        </w:r>
      </w:hyperlink>
      <w:r>
        <w:t xml:space="preserve"> </w:t>
      </w:r>
      <w:hyperlink r:id="rId19" w:history="1">
        <w:r>
          <w:rPr>
            <w:rStyle w:val="a3"/>
          </w:rPr>
          <w:t>специальной оценке условий труда»</w:t>
        </w:r>
      </w:hyperlink>
      <w:r>
        <w:t>. Соответствующий законопроект размещен на федеральном портале проектов нормативных правовых актов.</w:t>
      </w:r>
    </w:p>
    <w:p w:rsidR="00AF7681" w:rsidRDefault="00956026">
      <w:pPr>
        <w:pStyle w:val="41"/>
        <w:framePr w:w="9648" w:h="14515" w:hRule="exact" w:wrap="none" w:vAnchor="page" w:hAnchor="page" w:x="1134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С целью сокращения сроков для реализации специальной оценки условий труда законопроектом предлагается оформлять в электронном виде отчет о результатах специальной оценки условий труда с использованием усиленной квалифицированной электронной подписи (ч. 2 ст. 15 законопроекта) и сертификат экспертов, которые проводят </w:t>
      </w:r>
      <w:proofErr w:type="spellStart"/>
      <w:r>
        <w:t>спецоценку</w:t>
      </w:r>
      <w:proofErr w:type="spellEnd"/>
      <w:r>
        <w:t xml:space="preserve"> условий труда (ч. 1 ст. 20</w:t>
      </w:r>
      <w:proofErr w:type="gramEnd"/>
    </w:p>
    <w:p w:rsidR="00AF7681" w:rsidRDefault="00956026">
      <w:pPr>
        <w:pStyle w:val="a6"/>
        <w:framePr w:wrap="none" w:vAnchor="page" w:hAnchor="page" w:x="5881" w:y="15841"/>
        <w:shd w:val="clear" w:color="auto" w:fill="auto"/>
        <w:spacing w:line="200" w:lineRule="exact"/>
        <w:ind w:left="20"/>
      </w:pPr>
      <w:r>
        <w:t>9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/>
        <w:jc w:val="both"/>
      </w:pPr>
      <w:r>
        <w:lastRenderedPageBreak/>
        <w:t xml:space="preserve">законопроекта). Также предусматривается установление электронного взаимодействия между специализированной организацией, осуществляющей </w:t>
      </w:r>
      <w:proofErr w:type="spellStart"/>
      <w:r>
        <w:t>спецоценку</w:t>
      </w:r>
      <w:proofErr w:type="spellEnd"/>
      <w:r>
        <w:t xml:space="preserve"> условий труда, и Минтрудом России в части обязательной передачи информации о сокращении области аккредитации испытательной лаборатории (с указанием исключенных вредных и опасных факторов трудового процесса) и изменения состава экспертов у такой организации (</w:t>
      </w:r>
      <w:proofErr w:type="gramStart"/>
      <w:r>
        <w:t>ч</w:t>
      </w:r>
      <w:proofErr w:type="gramEnd"/>
      <w:r>
        <w:t>. 1.2 ст. 19 законопроекта).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Кроме того, изменениями предлагается установить запрет на рассмотрение Минтрудом России разногласий по проведенной экспертизе качества </w:t>
      </w:r>
      <w:proofErr w:type="spellStart"/>
      <w:r>
        <w:t>спецоценки</w:t>
      </w:r>
      <w:proofErr w:type="spellEnd"/>
      <w:r>
        <w:t xml:space="preserve"> условий труда и ее результатов в случаях, когда по указанной экспертизе уже принято и опубликовано решение суда или по отчету </w:t>
      </w:r>
      <w:proofErr w:type="spellStart"/>
      <w:r>
        <w:t>спецоценки</w:t>
      </w:r>
      <w:proofErr w:type="spellEnd"/>
      <w:r>
        <w:t xml:space="preserve">, утвержденного более чем за 2 года до начала проведения экспертизы качества </w:t>
      </w:r>
      <w:proofErr w:type="spellStart"/>
      <w:r>
        <w:t>спецоценки</w:t>
      </w:r>
      <w:proofErr w:type="spellEnd"/>
      <w:r>
        <w:t xml:space="preserve"> условий труда.</w:t>
      </w:r>
      <w:proofErr w:type="gramEnd"/>
      <w:r>
        <w:t xml:space="preserve"> В действующей редакции</w:t>
      </w:r>
      <w:hyperlink r:id="rId20" w:history="1">
        <w:r>
          <w:rPr>
            <w:rStyle w:val="a3"/>
          </w:rPr>
          <w:t xml:space="preserve"> Закона </w:t>
        </w:r>
      </w:hyperlink>
      <w:r>
        <w:t>№ 426-ФЗ таких условий не устанавливается.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Также предлагается дополнить сведения о результатах проведения специальной оценки в отношении работодателя, которые вносятся в информационную систему учета в соответствии с</w:t>
      </w:r>
      <w:hyperlink r:id="rId21" w:history="1">
        <w:r>
          <w:rPr>
            <w:rStyle w:val="a3"/>
          </w:rPr>
          <w:t xml:space="preserve"> п. 1 ч. 2 ст. 18 </w:t>
        </w:r>
      </w:hyperlink>
      <w:r>
        <w:t xml:space="preserve">Закона № 426- ФЗ, результатами оценки профессиональных рисков работодателя. Как сообщается в пояснительной записке к законопроекту, для реализации указанного положения необходимо разработать и утвердить порядок сбора результатов оценки профессиональных рисков, а также доработать функционал информационной системы учета результатов проведения </w:t>
      </w:r>
      <w:proofErr w:type="spellStart"/>
      <w:r>
        <w:t>спецоценки</w:t>
      </w:r>
      <w:proofErr w:type="spellEnd"/>
      <w:r>
        <w:t xml:space="preserve"> условий труда.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В случае принятия закона на основании законопроекта, изменения вступят в силу с 1 марта 2022 года, за исключением положений о дополнении сведений о результатах </w:t>
      </w:r>
      <w:proofErr w:type="spellStart"/>
      <w:r>
        <w:t>спецоценки</w:t>
      </w:r>
      <w:proofErr w:type="spellEnd"/>
      <w:r>
        <w:t xml:space="preserve"> </w:t>
      </w:r>
      <w:proofErr w:type="gramStart"/>
      <w:r>
        <w:t>информацией</w:t>
      </w:r>
      <w:proofErr w:type="gramEnd"/>
      <w:r>
        <w:t xml:space="preserve"> о результатах оценки профессиональных рисках, которые вступят в силу с 1 марта 2023 года.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firstLine="700"/>
        <w:jc w:val="both"/>
      </w:pPr>
      <w:r>
        <w:t>С 01.03.2022 - новые форма и порядок подачи декларации по СОУТ.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Приказом Минтруда России от 17 июня 2021 г. № 406н (</w:t>
      </w:r>
      <w:proofErr w:type="spellStart"/>
      <w:r>
        <w:t>зарег</w:t>
      </w:r>
      <w:proofErr w:type="spellEnd"/>
      <w:r>
        <w:t>. в Минюсте 29 июля 2021 г.) утверждаются новые:</w:t>
      </w:r>
    </w:p>
    <w:p w:rsidR="00AF7681" w:rsidRDefault="00956026">
      <w:pPr>
        <w:pStyle w:val="41"/>
        <w:framePr w:w="9643" w:h="14196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88"/>
        </w:tabs>
        <w:spacing w:line="322" w:lineRule="exact"/>
        <w:ind w:left="20" w:firstLine="700"/>
        <w:jc w:val="both"/>
      </w:pPr>
      <w:r>
        <w:t>форма декларации соответствия условий труда;</w:t>
      </w:r>
    </w:p>
    <w:p w:rsidR="00AF7681" w:rsidRDefault="00956026">
      <w:pPr>
        <w:pStyle w:val="41"/>
        <w:framePr w:w="9643" w:h="14196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порядок ее подачи;</w:t>
      </w:r>
    </w:p>
    <w:p w:rsidR="00AF7681" w:rsidRDefault="00956026">
      <w:pPr>
        <w:pStyle w:val="41"/>
        <w:framePr w:w="9643" w:h="14196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78"/>
        </w:tabs>
        <w:spacing w:line="322" w:lineRule="exact"/>
        <w:ind w:left="20" w:firstLine="700"/>
        <w:jc w:val="both"/>
      </w:pPr>
      <w:r>
        <w:t>порядок формирования и ведения реестра деклараций.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firstLine="700"/>
        <w:jc w:val="both"/>
      </w:pPr>
      <w:r>
        <w:t>Приказ Минтруда России от 07.02.2014 № 80н будет признан утратившим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/>
        <w:jc w:val="both"/>
      </w:pPr>
      <w:r>
        <w:t>силу.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Изменений в самой форме нет, за исключением того, что те</w:t>
      </w:r>
      <w:proofErr w:type="gramStart"/>
      <w:r>
        <w:t>кст пр</w:t>
      </w:r>
      <w:proofErr w:type="gramEnd"/>
      <w:r>
        <w:t>имечаний к форме декларации включен в текст порядка ее подачи.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Декларация будет подаваться в срок не позднее 30 рабочих дней не со дня утверждения отчета о проведении СОУТ, а со дня внесения сведений о результатах проведения СОУТ в информационную систему учета.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В перечне сведений, содержащихся в реестре деклараций, исключаются сведения о сроке действия декларации.</w:t>
      </w:r>
    </w:p>
    <w:p w:rsidR="00AF7681" w:rsidRDefault="00956026">
      <w:pPr>
        <w:pStyle w:val="41"/>
        <w:framePr w:w="9643" w:h="14196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 xml:space="preserve">Напомним, в связи с принятием Федерального закона от 30 декабря 2020 г. № 503-ФЗ </w:t>
      </w:r>
      <w:hyperlink r:id="rId22" w:history="1">
        <w:r>
          <w:rPr>
            <w:rStyle w:val="a3"/>
          </w:rPr>
          <w:t>«О внесении изменений в статьи 8 и 11 Федерального закона «О</w:t>
        </w:r>
      </w:hyperlink>
    </w:p>
    <w:p w:rsidR="00AF7681" w:rsidRDefault="00956026">
      <w:pPr>
        <w:pStyle w:val="a6"/>
        <w:framePr w:wrap="none" w:vAnchor="page" w:hAnchor="page" w:x="5835" w:y="15841"/>
        <w:shd w:val="clear" w:color="auto" w:fill="auto"/>
        <w:spacing w:line="200" w:lineRule="exact"/>
        <w:ind w:left="20"/>
      </w:pPr>
      <w:r>
        <w:t>10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C94591">
      <w:pPr>
        <w:pStyle w:val="41"/>
        <w:framePr w:w="9653" w:h="14193" w:hRule="exact" w:wrap="none" w:vAnchor="page" w:hAnchor="page" w:x="1131" w:y="809"/>
        <w:shd w:val="clear" w:color="auto" w:fill="auto"/>
        <w:spacing w:line="322" w:lineRule="exact"/>
        <w:ind w:left="20" w:right="20"/>
        <w:jc w:val="both"/>
      </w:pPr>
      <w:hyperlink r:id="rId23" w:history="1">
        <w:r w:rsidR="00956026">
          <w:rPr>
            <w:rStyle w:val="a3"/>
          </w:rPr>
          <w:t>специальной оценке условий труда»</w:t>
        </w:r>
      </w:hyperlink>
      <w:r w:rsidR="00956026">
        <w:t xml:space="preserve"> декларация соответствия условий труда является</w:t>
      </w:r>
      <w:hyperlink r:id="rId24" w:history="1">
        <w:r w:rsidR="00956026">
          <w:rPr>
            <w:rStyle w:val="a3"/>
          </w:rPr>
          <w:t xml:space="preserve"> бессрочной </w:t>
        </w:r>
      </w:hyperlink>
      <w:r w:rsidR="00956026">
        <w:t>(в случае сохранения условий труда на рабочем месте).</w:t>
      </w:r>
    </w:p>
    <w:p w:rsidR="00AF7681" w:rsidRDefault="00956026">
      <w:pPr>
        <w:pStyle w:val="41"/>
        <w:framePr w:w="9653" w:h="14193" w:hRule="exact" w:wrap="none" w:vAnchor="page" w:hAnchor="page" w:x="1131" w:y="809"/>
        <w:shd w:val="clear" w:color="auto" w:fill="auto"/>
        <w:spacing w:after="300" w:line="322" w:lineRule="exact"/>
        <w:ind w:left="20" w:firstLine="700"/>
        <w:jc w:val="both"/>
      </w:pPr>
      <w:r>
        <w:t>Документ вступает в силу с 01.03.2022 г. и действует до 01.03.2028 г.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5"/>
        </w:numPr>
        <w:shd w:val="clear" w:color="auto" w:fill="auto"/>
        <w:tabs>
          <w:tab w:val="left" w:pos="1210"/>
        </w:tabs>
        <w:spacing w:line="322" w:lineRule="exact"/>
        <w:ind w:left="20" w:right="20" w:firstLine="700"/>
        <w:jc w:val="both"/>
      </w:pPr>
      <w:r>
        <w:t xml:space="preserve">Решение о необходимости внесения изменений в процедуру специальной оценки условий труда принято на основании практической реализации закона. В результате контрольно-надзорной деятельности выявлен ряд нарушений, в том числе в отношении предоставления отчётности во ФГИС СОУТ. Многие организации, проводившие </w:t>
      </w:r>
      <w:proofErr w:type="spellStart"/>
      <w:r>
        <w:t>спецоценку</w:t>
      </w:r>
      <w:proofErr w:type="spellEnd"/>
      <w:r>
        <w:t>, предоставляют сведения в неполном объёме либо вовсе игнорируют эту обязанность.</w:t>
      </w:r>
    </w:p>
    <w:p w:rsidR="00AF7681" w:rsidRDefault="00956026">
      <w:pPr>
        <w:pStyle w:val="41"/>
        <w:framePr w:w="9653" w:h="14193" w:hRule="exact" w:wrap="none" w:vAnchor="page" w:hAnchor="page" w:x="1131" w:y="809"/>
        <w:shd w:val="clear" w:color="auto" w:fill="auto"/>
        <w:spacing w:line="322" w:lineRule="exact"/>
        <w:ind w:left="20" w:right="20" w:firstLine="700"/>
        <w:jc w:val="both"/>
      </w:pPr>
      <w:r>
        <w:t>Состояние условий труда, отраженное в картах специальной оценки условий труда рабочих мест, не соответствует фактическим условиям труда, имеющимся на данных рабочих местах. Этому способствует: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формальный подход к проведению специальной оценки условий труда;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00"/>
        <w:jc w:val="both"/>
      </w:pPr>
      <w:r>
        <w:t>не учитываются имеющиеся на рабочем месте оборудование, материалы, сырье либо в картах специальной оценки условий труда указано неверное;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00"/>
        <w:jc w:val="both"/>
      </w:pPr>
      <w:r>
        <w:t>идентифицируются не все вредные факторы, имеющиеся на рабочем месте;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167"/>
        </w:tabs>
        <w:spacing w:line="322" w:lineRule="exact"/>
        <w:ind w:left="20" w:right="20" w:firstLine="700"/>
        <w:jc w:val="both"/>
      </w:pPr>
      <w:r>
        <w:t>отсутствуют протоколы проведения исследований (испытаний) и измерений;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022"/>
        </w:tabs>
        <w:spacing w:line="322" w:lineRule="exact"/>
        <w:ind w:left="20" w:firstLine="700"/>
        <w:jc w:val="both"/>
      </w:pPr>
      <w:r>
        <w:t>оценка выставляется без проведения хронометражных наблюдений;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022"/>
        </w:tabs>
        <w:spacing w:line="322" w:lineRule="exact"/>
        <w:ind w:left="20" w:firstLine="700"/>
        <w:jc w:val="both"/>
      </w:pPr>
      <w:r>
        <w:t>показатели измеренных факторов не соответствуют действительности;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00"/>
        <w:jc w:val="both"/>
      </w:pPr>
      <w:r>
        <w:t xml:space="preserve">в отношении рабочих мест в организациях, осуществляющих отдельные виды деятельности, а также в случае, если выполнение работ по проведению СОУТ создает или может создать угрозу жизни или здоровью работника, членов комиссии, иных лиц, СОУТ проводится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 xml:space="preserve"> учета</w:t>
      </w:r>
      <w:r>
        <w:t xml:space="preserve"> </w:t>
      </w:r>
      <w:r>
        <w:rPr>
          <w:rStyle w:val="1"/>
        </w:rPr>
        <w:t>особенностей у</w:t>
      </w:r>
      <w:r>
        <w:t>становленных законодательством.</w:t>
      </w:r>
    </w:p>
    <w:p w:rsidR="00AF7681" w:rsidRDefault="00956026">
      <w:pPr>
        <w:pStyle w:val="70"/>
        <w:framePr w:w="9653" w:h="14193" w:hRule="exact" w:wrap="none" w:vAnchor="page" w:hAnchor="page" w:x="1131" w:y="809"/>
        <w:shd w:val="clear" w:color="auto" w:fill="auto"/>
        <w:ind w:left="20" w:right="20"/>
      </w:pPr>
      <w:r>
        <w:t>Например, рабочие места: членов экипажей морских судов, отдельных категорий медработников, водолазов, работников в условиях повышенной газовой и воздушной среды, работников, занятых на подземных работах и других.</w:t>
      </w:r>
    </w:p>
    <w:p w:rsidR="00AF7681" w:rsidRDefault="00956026">
      <w:pPr>
        <w:pStyle w:val="41"/>
        <w:framePr w:w="9653" w:h="14193" w:hRule="exact" w:wrap="none" w:vAnchor="page" w:hAnchor="page" w:x="1131" w:y="809"/>
        <w:shd w:val="clear" w:color="auto" w:fill="auto"/>
        <w:spacing w:after="300" w:line="322" w:lineRule="exact"/>
        <w:ind w:left="20" w:right="20" w:firstLine="700"/>
        <w:jc w:val="both"/>
      </w:pPr>
      <w:r>
        <w:t>Указанные нарушения создают условия для возможных факторов риска здоровья работников от воздействия вредных и (или) опасных производственных факторов, снижение безопасности труда работников, и как следствие - производственный травматизм, возможные профессиональные заболевания, а также возникновение конфликтных ситуаций.</w:t>
      </w:r>
    </w:p>
    <w:p w:rsidR="00AF7681" w:rsidRDefault="00956026">
      <w:pPr>
        <w:pStyle w:val="41"/>
        <w:framePr w:w="9653" w:h="14193" w:hRule="exact" w:wrap="none" w:vAnchor="page" w:hAnchor="page" w:x="1131" w:y="809"/>
        <w:shd w:val="clear" w:color="auto" w:fill="auto"/>
        <w:spacing w:line="322" w:lineRule="exact"/>
        <w:ind w:left="20" w:firstLine="700"/>
        <w:jc w:val="both"/>
      </w:pPr>
      <w:r>
        <w:t>Частыми ошибками бывают: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При создании и утверждении комиссии при проведении СОУТ: не соблюдается количественный состав, который должен быть нечетным.</w:t>
      </w:r>
    </w:p>
    <w:p w:rsidR="00AF7681" w:rsidRDefault="00956026">
      <w:pPr>
        <w:pStyle w:val="41"/>
        <w:framePr w:w="9653" w:h="14193" w:hRule="exact" w:wrap="none" w:vAnchor="page" w:hAnchor="page" w:x="1131" w:y="809"/>
        <w:numPr>
          <w:ilvl w:val="0"/>
          <w:numId w:val="8"/>
        </w:numPr>
        <w:shd w:val="clear" w:color="auto" w:fill="auto"/>
        <w:tabs>
          <w:tab w:val="left" w:pos="1076"/>
        </w:tabs>
        <w:spacing w:line="322" w:lineRule="exact"/>
        <w:ind w:left="20" w:right="20" w:firstLine="700"/>
        <w:jc w:val="both"/>
      </w:pPr>
      <w:r>
        <w:t xml:space="preserve">При наличии в штате специалиста по охране труда либо лица, на которого возложены обязанности по ведению охраны труда, а также при наличии в учреждении </w:t>
      </w:r>
      <w:proofErr w:type="spellStart"/>
      <w:r>
        <w:t>профсюза</w:t>
      </w:r>
      <w:proofErr w:type="spellEnd"/>
      <w:r>
        <w:t xml:space="preserve"> либо иного представительного органа</w:t>
      </w:r>
    </w:p>
    <w:p w:rsidR="00AF7681" w:rsidRDefault="00956026">
      <w:pPr>
        <w:pStyle w:val="a6"/>
        <w:framePr w:wrap="none" w:vAnchor="page" w:hAnchor="page" w:x="5831" w:y="15841"/>
        <w:shd w:val="clear" w:color="auto" w:fill="auto"/>
        <w:spacing w:line="200" w:lineRule="exact"/>
        <w:ind w:left="20"/>
      </w:pPr>
      <w:r>
        <w:t>11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/>
        <w:jc w:val="both"/>
      </w:pPr>
      <w:r>
        <w:lastRenderedPageBreak/>
        <w:t>работников, не включаются в состав комиссии, что влечет нарушение порядка проведения СОУТ.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right="20" w:firstLine="700"/>
        <w:jc w:val="both"/>
      </w:pPr>
      <w:r>
        <w:t>3. При проведении СОУТ работники не уведомляются о начале ее проведения и по результатам СОУТ о возможных существенных изменениях условий трудового договора.</w:t>
      </w:r>
    </w:p>
    <w:p w:rsidR="00AF7681" w:rsidRDefault="00956026">
      <w:pPr>
        <w:pStyle w:val="41"/>
        <w:framePr w:w="9643" w:h="14517" w:hRule="exact" w:wrap="none" w:vAnchor="page" w:hAnchor="page" w:x="1136" w:y="809"/>
        <w:numPr>
          <w:ilvl w:val="0"/>
          <w:numId w:val="8"/>
        </w:numPr>
        <w:shd w:val="clear" w:color="auto" w:fill="auto"/>
        <w:tabs>
          <w:tab w:val="left" w:pos="994"/>
        </w:tabs>
        <w:spacing w:line="322" w:lineRule="exact"/>
        <w:ind w:right="20" w:firstLine="700"/>
        <w:jc w:val="both"/>
      </w:pPr>
      <w:r>
        <w:t>Не учитываются предложения работников по идентификации факторов на их рабочих местах.</w:t>
      </w:r>
    </w:p>
    <w:p w:rsidR="00AF7681" w:rsidRDefault="00956026">
      <w:pPr>
        <w:pStyle w:val="41"/>
        <w:framePr w:w="9643" w:h="14517" w:hRule="exact" w:wrap="none" w:vAnchor="page" w:hAnchor="page" w:x="1136" w:y="809"/>
        <w:numPr>
          <w:ilvl w:val="0"/>
          <w:numId w:val="8"/>
        </w:numPr>
        <w:shd w:val="clear" w:color="auto" w:fill="auto"/>
        <w:tabs>
          <w:tab w:val="left" w:pos="1022"/>
        </w:tabs>
        <w:spacing w:line="322" w:lineRule="exact"/>
        <w:ind w:right="20" w:firstLine="700"/>
        <w:jc w:val="both"/>
      </w:pPr>
      <w:r>
        <w:t xml:space="preserve">Достаточно частой ошибкой бывает, когда </w:t>
      </w:r>
      <w:proofErr w:type="spellStart"/>
      <w:r>
        <w:t>спецоценка</w:t>
      </w:r>
      <w:proofErr w:type="spellEnd"/>
      <w:r>
        <w:t xml:space="preserve"> проводится на вакантных рабочих местах. </w:t>
      </w:r>
      <w:proofErr w:type="spellStart"/>
      <w:proofErr w:type="gramStart"/>
      <w:r>
        <w:t>Спецоценка</w:t>
      </w:r>
      <w:proofErr w:type="spellEnd"/>
      <w:r>
        <w:t xml:space="preserve"> на вакантном РМ не проводится, так как при отсутствии работника штатные производственные процессы не осуществляются.</w:t>
      </w:r>
      <w:proofErr w:type="gramEnd"/>
      <w:r>
        <w:t xml:space="preserve"> Ведь полноценно оценить все имеющиеся на рабочем месте факторы и их источники в такой ситуации невозможно.</w:t>
      </w:r>
    </w:p>
    <w:p w:rsidR="00AF7681" w:rsidRDefault="00956026">
      <w:pPr>
        <w:pStyle w:val="41"/>
        <w:framePr w:w="9643" w:h="14517" w:hRule="exact" w:wrap="none" w:vAnchor="page" w:hAnchor="page" w:x="1136" w:y="809"/>
        <w:numPr>
          <w:ilvl w:val="0"/>
          <w:numId w:val="8"/>
        </w:numPr>
        <w:shd w:val="clear" w:color="auto" w:fill="auto"/>
        <w:tabs>
          <w:tab w:val="left" w:pos="969"/>
        </w:tabs>
        <w:spacing w:after="300" w:line="322" w:lineRule="exact"/>
        <w:ind w:firstLine="700"/>
        <w:jc w:val="both"/>
      </w:pPr>
      <w:r>
        <w:t xml:space="preserve">Нарушение сроков проведения </w:t>
      </w:r>
      <w:proofErr w:type="gramStart"/>
      <w:r>
        <w:t>очередной</w:t>
      </w:r>
      <w:proofErr w:type="gramEnd"/>
      <w:r>
        <w:t xml:space="preserve"> и внеплановой СОУТ.</w:t>
      </w:r>
    </w:p>
    <w:p w:rsidR="00AF7681" w:rsidRDefault="00956026">
      <w:pPr>
        <w:pStyle w:val="41"/>
        <w:framePr w:w="9643" w:h="14517" w:hRule="exact" w:wrap="none" w:vAnchor="page" w:hAnchor="page" w:x="1136" w:y="809"/>
        <w:numPr>
          <w:ilvl w:val="0"/>
          <w:numId w:val="5"/>
        </w:numPr>
        <w:shd w:val="clear" w:color="auto" w:fill="auto"/>
        <w:tabs>
          <w:tab w:val="left" w:pos="1032"/>
        </w:tabs>
        <w:spacing w:line="322" w:lineRule="exact"/>
        <w:ind w:right="20" w:firstLine="700"/>
        <w:jc w:val="both"/>
      </w:pPr>
      <w:r>
        <w:t xml:space="preserve">Главная ценность любого работодателя - персонал, которому нужно обеспечить достойные условия труда. Производственный травматизм и профессиональная заболеваемость ведут к невосполнимым материальным и моральным </w:t>
      </w:r>
      <w:proofErr w:type="gramStart"/>
      <w:r>
        <w:t>потерям</w:t>
      </w:r>
      <w:proofErr w:type="gramEnd"/>
      <w:r>
        <w:t xml:space="preserve"> как для работников, так и для работодателей.</w:t>
      </w:r>
    </w:p>
    <w:p w:rsidR="00AF7681" w:rsidRDefault="00956026">
      <w:pPr>
        <w:pStyle w:val="41"/>
        <w:framePr w:w="9643" w:h="14517" w:hRule="exact" w:wrap="none" w:vAnchor="page" w:hAnchor="page" w:x="1136" w:y="809"/>
        <w:numPr>
          <w:ilvl w:val="0"/>
          <w:numId w:val="9"/>
        </w:numPr>
        <w:shd w:val="clear" w:color="auto" w:fill="auto"/>
        <w:tabs>
          <w:tab w:val="left" w:pos="1176"/>
        </w:tabs>
        <w:spacing w:line="322" w:lineRule="exact"/>
        <w:ind w:right="20" w:firstLine="700"/>
        <w:jc w:val="both"/>
      </w:pPr>
      <w:r>
        <w:t xml:space="preserve">Эффективность СОУТ в части достоверности и рационального использования ее результатов, осуществляемого на основе соблюдения законодательных положений, в значительной степени, зависит от уровня компетентности в вопросах о </w:t>
      </w:r>
      <w:proofErr w:type="spellStart"/>
      <w:r>
        <w:t>спецоценке</w:t>
      </w:r>
      <w:proofErr w:type="spellEnd"/>
      <w:r>
        <w:t xml:space="preserve"> членов комиссии, создаваемой работодателем для ее проведения.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right="20" w:firstLine="700"/>
        <w:jc w:val="both"/>
      </w:pPr>
      <w:r>
        <w:t>Качественное проведение СОУТ и правильное предоставление гарантий и компенсаций невозможно без четкого представления работодателями и членами комиссии своей роли, обязанностей и ответственности, поскольку работодатель и возглавляемая им комиссия по проведению СОУТ принимает решения, согласует и утверждает результаты СОУТ.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right="20" w:firstLine="700"/>
        <w:jc w:val="both"/>
      </w:pPr>
      <w:r>
        <w:t>Никто кроме работодателя и входящих в комиссию работников не знает условия труда на рабочих местах.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after="300" w:line="322" w:lineRule="exact"/>
        <w:ind w:right="20" w:firstLine="700"/>
        <w:jc w:val="both"/>
      </w:pPr>
      <w:r>
        <w:t>Практика организации и проведения СОУТ показывает, что данная процедура сложна и неоднозначна, а потому члены Комиссии должны быть компетентны в принятии тех или иных решений.</w:t>
      </w:r>
    </w:p>
    <w:p w:rsidR="00AF7681" w:rsidRDefault="00956026">
      <w:pPr>
        <w:pStyle w:val="41"/>
        <w:framePr w:w="9643" w:h="14517" w:hRule="exact" w:wrap="none" w:vAnchor="page" w:hAnchor="page" w:x="1136" w:y="809"/>
        <w:numPr>
          <w:ilvl w:val="0"/>
          <w:numId w:val="9"/>
        </w:numPr>
        <w:shd w:val="clear" w:color="auto" w:fill="auto"/>
        <w:tabs>
          <w:tab w:val="left" w:pos="1061"/>
        </w:tabs>
        <w:spacing w:line="322" w:lineRule="exact"/>
        <w:ind w:right="20" w:firstLine="700"/>
        <w:jc w:val="both"/>
      </w:pPr>
      <w:r>
        <w:t xml:space="preserve">В решении вопросов охраны труда увеличивается роль профсоюзов, которые могут отстаивать права работников. В частности, важным является их участие в составе комиссии по </w:t>
      </w:r>
      <w:proofErr w:type="spellStart"/>
      <w:r>
        <w:t>спецоценке</w:t>
      </w:r>
      <w:proofErr w:type="spellEnd"/>
      <w:r>
        <w:t xml:space="preserve">, корректировке льгот и компенсаций работникам по ее результатам, в процедурах обжалования решений и действий участников </w:t>
      </w:r>
      <w:proofErr w:type="spellStart"/>
      <w:r>
        <w:t>спецоценки</w:t>
      </w:r>
      <w:proofErr w:type="spellEnd"/>
      <w:r>
        <w:t xml:space="preserve">. Эффективность деятельности профсоюзов в данном случае обусловлена не только теми правами, которые предоставлены им Законом о </w:t>
      </w:r>
      <w:proofErr w:type="spellStart"/>
      <w:r>
        <w:t>спецоценке</w:t>
      </w:r>
      <w:proofErr w:type="spellEnd"/>
      <w:r>
        <w:t>. Они также используют свои полномочия, установленные Трудовым кодексом и Федеральным законом от 12 января 1996 г. № 10-ФЗ «О профессиональных союзах, их правах и гарантиях деятельности».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firstLine="700"/>
        <w:jc w:val="both"/>
      </w:pPr>
      <w:r>
        <w:t xml:space="preserve">В ходе </w:t>
      </w:r>
      <w:proofErr w:type="spellStart"/>
      <w:r>
        <w:t>спецоценки</w:t>
      </w:r>
      <w:proofErr w:type="spellEnd"/>
      <w:r>
        <w:t xml:space="preserve"> профсоюзы имеют право:</w:t>
      </w:r>
    </w:p>
    <w:p w:rsidR="00AF7681" w:rsidRDefault="00956026">
      <w:pPr>
        <w:pStyle w:val="a6"/>
        <w:framePr w:wrap="none" w:vAnchor="page" w:hAnchor="page" w:x="5835" w:y="15841"/>
        <w:shd w:val="clear" w:color="auto" w:fill="auto"/>
        <w:spacing w:line="200" w:lineRule="exact"/>
        <w:ind w:left="20"/>
      </w:pPr>
      <w:r>
        <w:t>12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63"/>
        </w:tabs>
        <w:spacing w:line="322" w:lineRule="exact"/>
        <w:ind w:firstLine="700"/>
        <w:jc w:val="both"/>
      </w:pPr>
      <w:r>
        <w:lastRenderedPageBreak/>
        <w:t>принимать участие в рассмотрении материалов;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63"/>
        </w:tabs>
        <w:spacing w:line="322" w:lineRule="exact"/>
        <w:ind w:firstLine="700"/>
        <w:jc w:val="both"/>
      </w:pPr>
      <w:r>
        <w:t>предоставлять необходимую для работы информацию;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1008"/>
        </w:tabs>
        <w:spacing w:line="322" w:lineRule="exact"/>
        <w:ind w:right="20" w:firstLine="700"/>
        <w:jc w:val="both"/>
      </w:pPr>
      <w:r>
        <w:t>обжаловать действия (либо) бездействия организации (экспертов), проводящих специальную оценку условий труда;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02"/>
        </w:tabs>
        <w:spacing w:line="322" w:lineRule="exact"/>
        <w:ind w:right="20" w:firstLine="700"/>
        <w:jc w:val="both"/>
      </w:pPr>
      <w:r>
        <w:t>принимать участие в утверждении заключений экспертов организаций, проводящих специальную оценку условий труда;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58"/>
        </w:tabs>
        <w:spacing w:line="322" w:lineRule="exact"/>
        <w:ind w:firstLine="700"/>
        <w:jc w:val="both"/>
      </w:pPr>
      <w:r>
        <w:t>входить в состав комиссии;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54"/>
        </w:tabs>
        <w:spacing w:line="322" w:lineRule="exact"/>
        <w:ind w:firstLine="700"/>
        <w:jc w:val="both"/>
      </w:pPr>
      <w:r>
        <w:t>требовать обоснования результатов специальной оценки условий труда;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1181"/>
        </w:tabs>
        <w:spacing w:line="322" w:lineRule="exact"/>
        <w:ind w:right="20" w:firstLine="700"/>
        <w:jc w:val="both"/>
      </w:pPr>
      <w:r>
        <w:t>представлять мотивированные предложения по проведению внеплановой специальной оценки условий труда;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55"/>
        </w:tabs>
        <w:spacing w:line="322" w:lineRule="exact"/>
        <w:ind w:right="20" w:firstLine="700"/>
        <w:jc w:val="both"/>
      </w:pPr>
      <w:r>
        <w:t>представлять документы на проведение государственной экспертизы условий труда;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98"/>
        </w:tabs>
        <w:spacing w:line="322" w:lineRule="exact"/>
        <w:ind w:right="20" w:firstLine="700"/>
        <w:jc w:val="both"/>
      </w:pPr>
      <w:r>
        <w:t xml:space="preserve">осуществлять профсоюзный </w:t>
      </w:r>
      <w:proofErr w:type="gramStart"/>
      <w:r>
        <w:t>контроль за</w:t>
      </w:r>
      <w:proofErr w:type="gramEnd"/>
      <w:r>
        <w:t xml:space="preserve"> соблюдением требований Федерального закона о </w:t>
      </w:r>
      <w:proofErr w:type="spellStart"/>
      <w:r>
        <w:t>спецоценке</w:t>
      </w:r>
      <w:proofErr w:type="spellEnd"/>
      <w:r>
        <w:t>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868"/>
        </w:tabs>
        <w:spacing w:line="322" w:lineRule="exact"/>
        <w:ind w:firstLine="700"/>
        <w:jc w:val="both"/>
      </w:pPr>
      <w:r>
        <w:t>обжаловать результаты специальной оценки условий труда;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1032"/>
        </w:tabs>
        <w:spacing w:line="322" w:lineRule="exact"/>
        <w:ind w:right="20" w:firstLine="700"/>
        <w:jc w:val="both"/>
      </w:pPr>
      <w:r>
        <w:t>корректировать уровни предоставляемых работникам гарантий и компенсаций в связи с вредными и (или) опасными условиями труда в ходе коллективных переговоров.</w:t>
      </w:r>
    </w:p>
    <w:p w:rsidR="00AF7681" w:rsidRDefault="00956026">
      <w:pPr>
        <w:pStyle w:val="41"/>
        <w:framePr w:w="9643" w:h="14013" w:hRule="exact" w:wrap="none" w:vAnchor="page" w:hAnchor="page" w:x="1136" w:y="809"/>
        <w:shd w:val="clear" w:color="auto" w:fill="auto"/>
        <w:spacing w:after="685" w:line="322" w:lineRule="exact"/>
        <w:ind w:right="20" w:firstLine="700"/>
        <w:jc w:val="both"/>
      </w:pPr>
      <w:r>
        <w:t>Участие профсоюзов в специальной оценке условий труда является важным инструментом защиты прав и законных интересов работников на безопасные условия труда.</w:t>
      </w:r>
    </w:p>
    <w:p w:rsidR="00AF7681" w:rsidRDefault="00956026">
      <w:pPr>
        <w:pStyle w:val="22"/>
        <w:framePr w:w="9643" w:h="14013" w:hRule="exact" w:wrap="none" w:vAnchor="page" w:hAnchor="page" w:x="1136" w:y="809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302" w:line="290" w:lineRule="exact"/>
        <w:ind w:left="3640" w:right="980"/>
      </w:pPr>
      <w:bookmarkStart w:id="7" w:name="bookmark7"/>
      <w:r>
        <w:t>Новые требования к квалификации специалиста по охране труда.</w:t>
      </w:r>
      <w:bookmarkEnd w:id="7"/>
    </w:p>
    <w:p w:rsidR="00AF7681" w:rsidRDefault="00956026">
      <w:pPr>
        <w:pStyle w:val="41"/>
        <w:framePr w:w="9643" w:h="14013" w:hRule="exact" w:wrap="none" w:vAnchor="page" w:hAnchor="page" w:x="1136" w:y="809"/>
        <w:shd w:val="clear" w:color="auto" w:fill="auto"/>
        <w:spacing w:line="322" w:lineRule="exact"/>
        <w:ind w:right="20" w:firstLine="700"/>
        <w:jc w:val="both"/>
      </w:pPr>
      <w:r>
        <w:t>Специалист по охране труда (СОТ) - специалист, который занимается охраной человеческого труда в различных видах деятельности, осуществляет контроль и обеспечение охраны жизнедеятельности человека.</w:t>
      </w:r>
    </w:p>
    <w:p w:rsidR="00AF7681" w:rsidRDefault="00956026">
      <w:pPr>
        <w:pStyle w:val="41"/>
        <w:framePr w:w="9643" w:h="14013" w:hRule="exact" w:wrap="none" w:vAnchor="page" w:hAnchor="page" w:x="1136" w:y="809"/>
        <w:shd w:val="clear" w:color="auto" w:fill="auto"/>
        <w:spacing w:line="322" w:lineRule="exact"/>
        <w:ind w:right="20" w:firstLine="700"/>
        <w:jc w:val="both"/>
      </w:pPr>
      <w:r>
        <w:t>С 1 сентября 2021 года для всех специалистов по охране труда изменились квалификационные требования к уровню образования и опыту работы. Данные требования Утверждены Министерством труда и социальной защиты Российской Федерации Приказом от 22 апреля 2021 года № 274н «Об утверждении профессионального стандарта "Специалист в области охраны труда»</w:t>
      </w:r>
    </w:p>
    <w:p w:rsidR="00AF7681" w:rsidRDefault="00956026">
      <w:pPr>
        <w:pStyle w:val="41"/>
        <w:framePr w:w="9643" w:h="14013" w:hRule="exact" w:wrap="none" w:vAnchor="page" w:hAnchor="page" w:x="1136" w:y="809"/>
        <w:shd w:val="clear" w:color="auto" w:fill="auto"/>
        <w:spacing w:line="322" w:lineRule="exact"/>
        <w:ind w:right="20" w:firstLine="700"/>
        <w:jc w:val="both"/>
      </w:pPr>
      <w:r>
        <w:t>Используя профессиональный стандарт, можно систематизировать следующие мероприятия: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10"/>
        </w:numPr>
        <w:shd w:val="clear" w:color="auto" w:fill="auto"/>
        <w:tabs>
          <w:tab w:val="left" w:pos="1094"/>
        </w:tabs>
        <w:spacing w:line="322" w:lineRule="exact"/>
        <w:ind w:firstLine="700"/>
        <w:jc w:val="both"/>
      </w:pPr>
      <w:r>
        <w:t>Прием на работу соответствующего персонала.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10"/>
        </w:numPr>
        <w:shd w:val="clear" w:color="auto" w:fill="auto"/>
        <w:tabs>
          <w:tab w:val="left" w:pos="1132"/>
        </w:tabs>
        <w:spacing w:line="322" w:lineRule="exact"/>
        <w:ind w:firstLine="700"/>
        <w:jc w:val="both"/>
      </w:pPr>
      <w:r>
        <w:t>Определение уровня заработной платы.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10"/>
        </w:numPr>
        <w:shd w:val="clear" w:color="auto" w:fill="auto"/>
        <w:tabs>
          <w:tab w:val="left" w:pos="1118"/>
        </w:tabs>
        <w:spacing w:line="322" w:lineRule="exact"/>
        <w:ind w:firstLine="700"/>
        <w:jc w:val="both"/>
      </w:pPr>
      <w:r>
        <w:t>Присвоение разрядов и группы квалификации.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10"/>
        </w:numPr>
        <w:shd w:val="clear" w:color="auto" w:fill="auto"/>
        <w:tabs>
          <w:tab w:val="left" w:pos="1128"/>
        </w:tabs>
        <w:spacing w:line="322" w:lineRule="exact"/>
        <w:ind w:right="20" w:firstLine="700"/>
        <w:jc w:val="both"/>
      </w:pPr>
      <w:r>
        <w:t xml:space="preserve">Подготовка должностной инструкции, в соответствие </w:t>
      </w:r>
      <w:proofErr w:type="spellStart"/>
      <w:r>
        <w:t>профстандартам</w:t>
      </w:r>
      <w:proofErr w:type="spellEnd"/>
      <w:r>
        <w:t>.</w:t>
      </w:r>
    </w:p>
    <w:p w:rsidR="00AF7681" w:rsidRDefault="00956026">
      <w:pPr>
        <w:pStyle w:val="41"/>
        <w:framePr w:w="9643" w:h="14013" w:hRule="exact" w:wrap="none" w:vAnchor="page" w:hAnchor="page" w:x="1136" w:y="809"/>
        <w:numPr>
          <w:ilvl w:val="0"/>
          <w:numId w:val="10"/>
        </w:numPr>
        <w:shd w:val="clear" w:color="auto" w:fill="auto"/>
        <w:tabs>
          <w:tab w:val="left" w:pos="1122"/>
        </w:tabs>
        <w:spacing w:line="322" w:lineRule="exact"/>
        <w:ind w:firstLine="700"/>
        <w:jc w:val="both"/>
      </w:pPr>
      <w:r>
        <w:t>Своевременное повышение квалификации работников.</w:t>
      </w:r>
    </w:p>
    <w:p w:rsidR="00AF7681" w:rsidRDefault="00956026">
      <w:pPr>
        <w:pStyle w:val="a6"/>
        <w:framePr w:wrap="none" w:vAnchor="page" w:hAnchor="page" w:x="5835" w:y="15841"/>
        <w:shd w:val="clear" w:color="auto" w:fill="auto"/>
        <w:spacing w:line="200" w:lineRule="exact"/>
        <w:ind w:left="20"/>
      </w:pPr>
      <w:r>
        <w:t>13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Анализ нового профессионального стандарта </w:t>
      </w:r>
      <w:proofErr w:type="spellStart"/>
      <w:r>
        <w:t>СОТа</w:t>
      </w:r>
      <w:proofErr w:type="spellEnd"/>
      <w:r>
        <w:t xml:space="preserve"> нужно начать со</w:t>
      </w:r>
      <w:hyperlink r:id="rId25" w:history="1">
        <w:r>
          <w:rPr>
            <w:rStyle w:val="a3"/>
          </w:rPr>
          <w:t xml:space="preserve"> статьи 217 ТК РФ,</w:t>
        </w:r>
      </w:hyperlink>
      <w:r>
        <w:t xml:space="preserve"> в которой сказано, что при штатной численности свыше 50 работников в организации должна быть введена должность специалиста по охране труда. При определенной численности штата создается служба охраны (в новой редакции ТК это ст.223, которая вступает в силу 1 марта 2022г.)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>С 01 сентября 2021 года СОТ должен иметь высшее образование по направлению подготовки «</w:t>
      </w:r>
      <w:proofErr w:type="spellStart"/>
      <w:r>
        <w:t>Техносферная</w:t>
      </w:r>
      <w:proofErr w:type="spellEnd"/>
      <w:r>
        <w:t xml:space="preserve"> безопасность», если его нет, то при наличии любого высшего или среднего образования, он должен пройти профессиональную переподготовку по охране труда.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proofErr w:type="spellStart"/>
      <w:proofErr w:type="gramStart"/>
      <w:r>
        <w:t>Профстандарт</w:t>
      </w:r>
      <w:proofErr w:type="spellEnd"/>
      <w:r>
        <w:t xml:space="preserve"> «Специалист по охране труда» обязательно применять следующим организациям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</w:t>
      </w:r>
      <w:proofErr w:type="gramEnd"/>
      <w:r>
        <w:t xml:space="preserve"> (долей) в уставном капитале которых находится в государственной собственности или муниципальной собственности»:</w:t>
      </w:r>
    </w:p>
    <w:p w:rsidR="00AF7681" w:rsidRDefault="00956026">
      <w:pPr>
        <w:pStyle w:val="41"/>
        <w:framePr w:w="9658" w:h="14065" w:hRule="exact" w:wrap="none" w:vAnchor="page" w:hAnchor="page" w:x="1129" w:y="809"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ind w:left="20" w:firstLine="700"/>
        <w:jc w:val="both"/>
      </w:pPr>
      <w:r>
        <w:t>государственные внебюджетные фонды РФ;</w:t>
      </w:r>
    </w:p>
    <w:p w:rsidR="00AF7681" w:rsidRDefault="00956026">
      <w:pPr>
        <w:pStyle w:val="41"/>
        <w:framePr w:w="9658" w:h="14065" w:hRule="exact" w:wrap="none" w:vAnchor="page" w:hAnchor="page" w:x="1129" w:y="809"/>
        <w:numPr>
          <w:ilvl w:val="0"/>
          <w:numId w:val="2"/>
        </w:numPr>
        <w:shd w:val="clear" w:color="auto" w:fill="auto"/>
        <w:tabs>
          <w:tab w:val="left" w:pos="1014"/>
        </w:tabs>
        <w:spacing w:line="322" w:lineRule="exact"/>
        <w:ind w:left="20" w:right="20" w:firstLine="700"/>
        <w:jc w:val="both"/>
      </w:pPr>
      <w:r>
        <w:t>государственные (муниципальные) учреждения и унитарные предприятия;</w:t>
      </w:r>
    </w:p>
    <w:p w:rsidR="00AF7681" w:rsidRDefault="00956026">
      <w:pPr>
        <w:pStyle w:val="41"/>
        <w:framePr w:w="9658" w:h="14065" w:hRule="exact" w:wrap="none" w:vAnchor="page" w:hAnchor="page" w:x="1129" w:y="809"/>
        <w:numPr>
          <w:ilvl w:val="0"/>
          <w:numId w:val="2"/>
        </w:numPr>
        <w:shd w:val="clear" w:color="auto" w:fill="auto"/>
        <w:tabs>
          <w:tab w:val="left" w:pos="1003"/>
        </w:tabs>
        <w:spacing w:line="322" w:lineRule="exact"/>
        <w:ind w:left="20" w:firstLine="700"/>
        <w:jc w:val="both"/>
      </w:pPr>
      <w:r>
        <w:t>государственные корпорации и компании;</w:t>
      </w:r>
    </w:p>
    <w:p w:rsidR="00AF7681" w:rsidRDefault="00956026">
      <w:pPr>
        <w:pStyle w:val="41"/>
        <w:framePr w:w="9658" w:h="14065" w:hRule="exact" w:wrap="none" w:vAnchor="page" w:hAnchor="page" w:x="1129" w:y="809"/>
        <w:numPr>
          <w:ilvl w:val="0"/>
          <w:numId w:val="2"/>
        </w:numPr>
        <w:shd w:val="clear" w:color="auto" w:fill="auto"/>
        <w:tabs>
          <w:tab w:val="left" w:pos="1009"/>
        </w:tabs>
        <w:spacing w:after="745" w:line="322" w:lineRule="exact"/>
        <w:ind w:left="20" w:right="20" w:firstLine="700"/>
        <w:jc w:val="both"/>
      </w:pPr>
      <w:r>
        <w:t>хозяйственные общества, более 50% акций (долей) в уставном капитале которых находится в государственной (муниципальной) собственности.</w:t>
      </w:r>
    </w:p>
    <w:p w:rsidR="00AF7681" w:rsidRDefault="00956026">
      <w:pPr>
        <w:pStyle w:val="22"/>
        <w:framePr w:w="9658" w:h="14065" w:hRule="exact" w:wrap="none" w:vAnchor="page" w:hAnchor="page" w:x="1129" w:y="809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297" w:line="290" w:lineRule="exact"/>
        <w:ind w:left="2680" w:right="240" w:hanging="2460"/>
      </w:pPr>
      <w:bookmarkStart w:id="8" w:name="bookmark8"/>
      <w:r>
        <w:t xml:space="preserve">Особенности организации и проведения производственного </w:t>
      </w:r>
      <w:proofErr w:type="gramStart"/>
      <w:r>
        <w:t>контроля за</w:t>
      </w:r>
      <w:proofErr w:type="gramEnd"/>
      <w:r>
        <w:t xml:space="preserve"> условиями труда</w:t>
      </w:r>
      <w:bookmarkEnd w:id="8"/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firstLine="700"/>
        <w:jc w:val="both"/>
      </w:pPr>
      <w:r>
        <w:t>Основные руководящие документы по рассматриваемому вопросу: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firstLine="700"/>
        <w:jc w:val="both"/>
      </w:pPr>
      <w:r>
        <w:t>Трудовой кодекс Российской Федерации Кодекс РФ от 30.12.2001 № 197-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/>
      </w:pPr>
      <w:r>
        <w:t>ФЗ;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 xml:space="preserve">Федеральный закон от 30.03.1999 № 52-ФЗ «О </w:t>
      </w:r>
      <w:proofErr w:type="spellStart"/>
      <w:r>
        <w:t>санитарно</w:t>
      </w:r>
      <w:r>
        <w:softHyphen/>
        <w:t>эпидемиологическом</w:t>
      </w:r>
      <w:proofErr w:type="spellEnd"/>
      <w:r>
        <w:t xml:space="preserve"> благополучии населения»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 xml:space="preserve">Постановление Главного государственного санитарного врача РФ от 13.07.2001 № 18 СП 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</w:t>
      </w:r>
      <w:proofErr w:type="spellStart"/>
      <w:r>
        <w:t>санитарно</w:t>
      </w:r>
      <w:r>
        <w:softHyphen/>
        <w:t>противоэпидемических</w:t>
      </w:r>
      <w:proofErr w:type="spellEnd"/>
      <w:r>
        <w:t xml:space="preserve"> (профилактических) мероприятий»;</w:t>
      </w:r>
    </w:p>
    <w:p w:rsidR="00AF7681" w:rsidRDefault="00956026">
      <w:pPr>
        <w:pStyle w:val="41"/>
        <w:framePr w:w="9658" w:h="14065" w:hRule="exact" w:wrap="none" w:vAnchor="page" w:hAnchor="page" w:x="1129" w:y="809"/>
        <w:shd w:val="clear" w:color="auto" w:fill="auto"/>
        <w:spacing w:line="322" w:lineRule="exact"/>
        <w:ind w:left="20" w:right="20" w:firstLine="700"/>
        <w:jc w:val="both"/>
      </w:pPr>
      <w:r>
        <w:t>Постановление Главного государственного санитарного врача РФ от 2 декабря 2020 г. № 40 «Об утверждении санитарных правил СП 2.2.3670-20 «Санитарно-эпидемиологические требования к условиям труда»;</w:t>
      </w:r>
    </w:p>
    <w:p w:rsidR="00AF7681" w:rsidRDefault="00956026">
      <w:pPr>
        <w:pStyle w:val="a6"/>
        <w:framePr w:wrap="none" w:vAnchor="page" w:hAnchor="page" w:x="5828" w:y="15841"/>
        <w:shd w:val="clear" w:color="auto" w:fill="auto"/>
        <w:spacing w:line="200" w:lineRule="exact"/>
        <w:ind w:left="20"/>
      </w:pPr>
      <w:r>
        <w:t>14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after="244" w:line="326" w:lineRule="exact"/>
        <w:ind w:left="20" w:right="20" w:firstLine="700"/>
        <w:jc w:val="both"/>
      </w:pPr>
      <w:r>
        <w:lastRenderedPageBreak/>
        <w:t>МР 2.2.0244-21 «Методические рекомендации по обеспечению санитарно-эпидемиологических требований к условиям труда».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Трудовой кодекс РФ чётко обозначил требования по обеспечению безопасности труда для работника.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Совокупность факторов производственной среды и трудового процесса, оказывающих влияние на работоспособность и здоровье работника называются условиями труда.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 xml:space="preserve">Работодатель обязан организовать </w:t>
      </w:r>
      <w:proofErr w:type="gramStart"/>
      <w:r>
        <w:t>контроль за</w:t>
      </w:r>
      <w:proofErr w:type="gramEnd"/>
      <w:r>
        <w:t xml:space="preserve"> состоянием условий труда на рабочих местах и информировать работников об условиях труда на их рабочих местах.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 xml:space="preserve">В 1999 году был принят Федеральный закон № 52-ФЗ «О </w:t>
      </w:r>
      <w:proofErr w:type="spellStart"/>
      <w:r>
        <w:t>санитарно</w:t>
      </w:r>
      <w:r>
        <w:softHyphen/>
        <w:t>эпидемиологическом</w:t>
      </w:r>
      <w:proofErr w:type="spellEnd"/>
      <w:r>
        <w:t xml:space="preserve"> благополучии населения», который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 xml:space="preserve">Выше упомянутый федеральный закон требует, чтобы условия труда, рабочее место и трудовой процесс не оказывали вредное воздействие на человека. А работодатель, в свою очередь, обязан осуществлять </w:t>
      </w:r>
      <w:proofErr w:type="spellStart"/>
      <w:r>
        <w:t>санитарно</w:t>
      </w:r>
      <w:r>
        <w:softHyphen/>
        <w:t>противоэпидемические</w:t>
      </w:r>
      <w:proofErr w:type="spellEnd"/>
      <w:r>
        <w:t xml:space="preserve"> (профилактические) мероприятия по обеспечению безопасных для человека условий труда и выполнение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Эти требования распространяются на всех работодателей, не зависимо от организационных форм и вида деятельности. Соответственно возникает вопрос, как реализовывать эти требования в организации?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 xml:space="preserve">С этой целью Главным государственным санитарным врачом РФ 2 декабря 2020 г. было подписано Постановление № 40 «Об утверждении санитарных правил СП 2.2.3670-20 «Санитарно-эпидемиологические требования к условиям труда», которые, в свою очередь, прошли регистрацию в Минюсте РФ и являются нормативно-правовым актом, который </w:t>
      </w:r>
      <w:proofErr w:type="gramStart"/>
      <w:r>
        <w:t>обязателен к исполнению</w:t>
      </w:r>
      <w:proofErr w:type="gramEnd"/>
      <w:r>
        <w:t>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 xml:space="preserve">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пунктом 2 статьи 38 Федерального закона от 30.03.1999 № 52-ФЗ «О </w:t>
      </w:r>
      <w:proofErr w:type="spellStart"/>
      <w:r>
        <w:t>санитарно</w:t>
      </w:r>
      <w:r>
        <w:softHyphen/>
        <w:t>эпидемиологическом</w:t>
      </w:r>
      <w:proofErr w:type="spellEnd"/>
      <w:r>
        <w:t xml:space="preserve"> благополучии населения», с учётом реализуемых санитарно-противоэпидемических (профилактических) мероприятий, а рабочие места и условия прохождения производственной практики для лиц, не достигших 18</w:t>
      </w:r>
      <w:proofErr w:type="gramEnd"/>
      <w:r>
        <w:t xml:space="preserve"> лет, должны соответствовать гигиеническим нормативам без дополнительных условий.</w:t>
      </w:r>
    </w:p>
    <w:p w:rsidR="00AF7681" w:rsidRDefault="00956026">
      <w:pPr>
        <w:pStyle w:val="41"/>
        <w:framePr w:w="9643" w:h="14517" w:hRule="exact" w:wrap="none" w:vAnchor="page" w:hAnchor="page" w:x="1136" w:y="809"/>
        <w:shd w:val="clear" w:color="auto" w:fill="auto"/>
        <w:spacing w:line="322" w:lineRule="exact"/>
        <w:ind w:left="20" w:right="20" w:firstLine="700"/>
        <w:jc w:val="both"/>
      </w:pPr>
      <w:r>
        <w:t>В организации должна быть выстроена система контроля, которая поможет быть уверенными, что нарушения законодательства не допущены.</w:t>
      </w:r>
    </w:p>
    <w:p w:rsidR="00AF7681" w:rsidRDefault="00956026">
      <w:pPr>
        <w:pStyle w:val="a6"/>
        <w:framePr w:wrap="none" w:vAnchor="page" w:hAnchor="page" w:x="5835" w:y="15841"/>
        <w:shd w:val="clear" w:color="auto" w:fill="auto"/>
        <w:spacing w:line="200" w:lineRule="exact"/>
        <w:ind w:left="20"/>
      </w:pPr>
      <w:r>
        <w:t>15</w:t>
      </w:r>
    </w:p>
    <w:p w:rsidR="00AF7681" w:rsidRDefault="00AF7681">
      <w:pPr>
        <w:rPr>
          <w:sz w:val="2"/>
          <w:szCs w:val="2"/>
        </w:rPr>
        <w:sectPr w:rsidR="00AF768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7681" w:rsidRDefault="00956026">
      <w:pPr>
        <w:pStyle w:val="41"/>
        <w:framePr w:w="9643" w:h="14521" w:hRule="exact" w:wrap="none" w:vAnchor="page" w:hAnchor="page" w:x="1136" w:y="809"/>
        <w:shd w:val="clear" w:color="auto" w:fill="auto"/>
        <w:spacing w:line="322" w:lineRule="exact"/>
        <w:ind w:left="20" w:right="20"/>
        <w:jc w:val="both"/>
      </w:pPr>
      <w:r>
        <w:lastRenderedPageBreak/>
        <w:t>Ведь нарушения в области санитарно-эпидемиологического благополучия населения могут существенно отразиться на деятельности организации. К примеру, статьёй 6.3. Кодекса Российской Федерации об административных правонарушениях, Нарушение законодательства в области обеспечения санитарно-эпидемиологического благополучия населения, предусмотрены различные санкции в зависимости от последствий, которые могут достигать одного миллиона рублей или административное приостановление деятельности на срок до девяноста суток.</w:t>
      </w:r>
    </w:p>
    <w:p w:rsidR="00AF7681" w:rsidRDefault="00956026">
      <w:pPr>
        <w:pStyle w:val="41"/>
        <w:framePr w:w="9643" w:h="14521" w:hRule="exact" w:wrap="none" w:vAnchor="page" w:hAnchor="page" w:x="1136" w:y="809"/>
        <w:shd w:val="clear" w:color="auto" w:fill="auto"/>
        <w:spacing w:line="322" w:lineRule="exact"/>
        <w:ind w:left="20" w:right="20" w:firstLine="720"/>
        <w:jc w:val="both"/>
      </w:pPr>
      <w:r>
        <w:t xml:space="preserve">Для целей производственного </w:t>
      </w:r>
      <w:proofErr w:type="gramStart"/>
      <w:r>
        <w:t>контроля за</w:t>
      </w:r>
      <w:proofErr w:type="gramEnd"/>
      <w:r>
        <w:t xml:space="preserve"> условиями труда должны быть определены вредные производственные факторы, уровни которых требуют контроля на предмет соответствия гигиеническим нормативам. В качестве источника информации о наличии на рабочих местах вредных производственных факторов будут: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результаты специальной оценки условий труда;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1090"/>
        </w:tabs>
        <w:spacing w:line="322" w:lineRule="exact"/>
        <w:ind w:left="20" w:right="20" w:firstLine="720"/>
        <w:jc w:val="both"/>
      </w:pPr>
      <w:r>
        <w:t>результаты лабораторных исследований, полученные в рамках федерального государственного контроля;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результаты производственного лабораторного контроля;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документация изготовителя (производителя);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3"/>
        </w:numPr>
        <w:shd w:val="clear" w:color="auto" w:fill="auto"/>
        <w:tabs>
          <w:tab w:val="left" w:pos="937"/>
        </w:tabs>
        <w:spacing w:line="322" w:lineRule="exact"/>
        <w:ind w:left="20" w:right="20" w:firstLine="720"/>
        <w:jc w:val="both"/>
      </w:pPr>
      <w:r>
        <w:t>эксплуатационная, технологическая и иная документация на машины, механизмы, оборудование, сырьё и материалы, применяемые при осуществлении производственной деятельности.</w:t>
      </w:r>
    </w:p>
    <w:p w:rsidR="00AF7681" w:rsidRDefault="00956026">
      <w:pPr>
        <w:pStyle w:val="41"/>
        <w:framePr w:w="9643" w:h="14521" w:hRule="exact" w:wrap="none" w:vAnchor="page" w:hAnchor="page" w:x="1136" w:y="809"/>
        <w:shd w:val="clear" w:color="auto" w:fill="auto"/>
        <w:spacing w:line="322" w:lineRule="exact"/>
        <w:ind w:left="20" w:right="20" w:firstLine="720"/>
        <w:jc w:val="both"/>
      </w:pPr>
      <w:r>
        <w:t>Так как объектом контроля является рабочее место, то и все источники информации мы рассматриваем применительно к конкретному рабочему месту.</w:t>
      </w:r>
    </w:p>
    <w:p w:rsidR="00AF7681" w:rsidRDefault="00956026">
      <w:pPr>
        <w:pStyle w:val="41"/>
        <w:framePr w:w="9643" w:h="14521" w:hRule="exact" w:wrap="none" w:vAnchor="page" w:hAnchor="page" w:x="1136" w:y="809"/>
        <w:shd w:val="clear" w:color="auto" w:fill="auto"/>
        <w:spacing w:line="322" w:lineRule="exact"/>
        <w:ind w:left="20" w:right="20" w:firstLine="720"/>
        <w:jc w:val="both"/>
      </w:pPr>
      <w:r>
        <w:t xml:space="preserve">Выделив все вредные производственные факторы, требующие контроля, мы приступаем к формированию локального документа, Программа производственного </w:t>
      </w:r>
      <w:proofErr w:type="gramStart"/>
      <w:r>
        <w:t>контроля за</w:t>
      </w:r>
      <w:proofErr w:type="gramEnd"/>
      <w:r>
        <w:t xml:space="preserve"> условиями труда.</w:t>
      </w:r>
    </w:p>
    <w:p w:rsidR="00AF7681" w:rsidRDefault="00956026">
      <w:pPr>
        <w:pStyle w:val="41"/>
        <w:framePr w:w="9643" w:h="14521" w:hRule="exact" w:wrap="none" w:vAnchor="page" w:hAnchor="page" w:x="1136" w:y="809"/>
        <w:shd w:val="clear" w:color="auto" w:fill="auto"/>
        <w:spacing w:line="322" w:lineRule="exact"/>
        <w:ind w:left="20" w:right="20" w:firstLine="720"/>
        <w:jc w:val="both"/>
      </w:pPr>
      <w:r>
        <w:t>Программа производственного контроля должна быть разработана в соответствии с требованиями СП 2.2.3670-20 «Санитарно-эпидемиологические требования к условиям труда».</w:t>
      </w:r>
    </w:p>
    <w:p w:rsidR="00AF7681" w:rsidRDefault="00956026">
      <w:pPr>
        <w:pStyle w:val="41"/>
        <w:framePr w:w="9643" w:h="14521" w:hRule="exact" w:wrap="none" w:vAnchor="page" w:hAnchor="page" w:x="1136" w:y="809"/>
        <w:shd w:val="clear" w:color="auto" w:fill="auto"/>
        <w:spacing w:line="322" w:lineRule="exact"/>
        <w:ind w:left="20" w:firstLine="720"/>
        <w:jc w:val="both"/>
      </w:pPr>
      <w:r>
        <w:t>Она содержит 3 раздела.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11"/>
        </w:numPr>
        <w:shd w:val="clear" w:color="auto" w:fill="auto"/>
        <w:tabs>
          <w:tab w:val="left" w:pos="1138"/>
        </w:tabs>
        <w:spacing w:line="322" w:lineRule="exact"/>
        <w:ind w:left="20" w:right="20" w:firstLine="720"/>
        <w:jc w:val="both"/>
      </w:pPr>
      <w:r>
        <w:t>Перечень должностных лиц (работников), на которых возложены функции по осуществлению производственного контроля;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11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исследований;</w:t>
      </w:r>
    </w:p>
    <w:p w:rsidR="00AF7681" w:rsidRDefault="00956026">
      <w:pPr>
        <w:pStyle w:val="41"/>
        <w:framePr w:w="9643" w:h="14521" w:hRule="exact" w:wrap="none" w:vAnchor="page" w:hAnchor="page" w:x="1136" w:y="809"/>
        <w:numPr>
          <w:ilvl w:val="0"/>
          <w:numId w:val="11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</w:pPr>
      <w:r>
        <w:t>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профессий).</w:t>
      </w:r>
    </w:p>
    <w:p w:rsidR="00AF7681" w:rsidRDefault="00956026">
      <w:pPr>
        <w:pStyle w:val="a6"/>
        <w:framePr w:wrap="none" w:vAnchor="page" w:hAnchor="page" w:x="5835" w:y="15841"/>
        <w:shd w:val="clear" w:color="auto" w:fill="auto"/>
        <w:spacing w:line="200" w:lineRule="exact"/>
        <w:ind w:left="20"/>
      </w:pPr>
      <w:r>
        <w:t>16</w:t>
      </w:r>
    </w:p>
    <w:p w:rsidR="00AF7681" w:rsidRDefault="00AF7681">
      <w:pPr>
        <w:rPr>
          <w:sz w:val="2"/>
          <w:szCs w:val="2"/>
        </w:rPr>
      </w:pPr>
    </w:p>
    <w:sectPr w:rsidR="00AF7681" w:rsidSect="00AF768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026" w:rsidRDefault="00956026" w:rsidP="00AF7681">
      <w:r>
        <w:separator/>
      </w:r>
    </w:p>
  </w:endnote>
  <w:endnote w:type="continuationSeparator" w:id="0">
    <w:p w:rsidR="00956026" w:rsidRDefault="00956026" w:rsidP="00AF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026" w:rsidRDefault="00956026"/>
  </w:footnote>
  <w:footnote w:type="continuationSeparator" w:id="0">
    <w:p w:rsidR="00956026" w:rsidRDefault="009560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10"/>
    <w:multiLevelType w:val="multilevel"/>
    <w:tmpl w:val="B9769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049A4"/>
    <w:multiLevelType w:val="multilevel"/>
    <w:tmpl w:val="A010F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E5DEB"/>
    <w:multiLevelType w:val="multilevel"/>
    <w:tmpl w:val="92344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111A0"/>
    <w:multiLevelType w:val="multilevel"/>
    <w:tmpl w:val="BBD0B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4469F8"/>
    <w:multiLevelType w:val="multilevel"/>
    <w:tmpl w:val="3544D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00A92"/>
    <w:multiLevelType w:val="multilevel"/>
    <w:tmpl w:val="51F80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31AB6"/>
    <w:multiLevelType w:val="multilevel"/>
    <w:tmpl w:val="D0420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61EDD"/>
    <w:multiLevelType w:val="multilevel"/>
    <w:tmpl w:val="8562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47734"/>
    <w:multiLevelType w:val="multilevel"/>
    <w:tmpl w:val="D3CA7F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4D468A"/>
    <w:multiLevelType w:val="multilevel"/>
    <w:tmpl w:val="C2F608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DC6AE1"/>
    <w:multiLevelType w:val="multilevel"/>
    <w:tmpl w:val="25082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7681"/>
    <w:rsid w:val="00287AC2"/>
    <w:rsid w:val="00724957"/>
    <w:rsid w:val="00956026"/>
    <w:rsid w:val="00AF7681"/>
    <w:rsid w:val="00C9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6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1pt0pt">
    <w:name w:val="Основной текст (3) + 11 pt;Полужирный;Курсив;Интервал 0 pt"/>
    <w:basedOn w:val="3"/>
    <w:rsid w:val="00AF7681"/>
    <w:rPr>
      <w:b/>
      <w:bCs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AF768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1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A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4">
    <w:name w:val="Основной текст (4)_"/>
    <w:basedOn w:val="a0"/>
    <w:link w:val="40"/>
    <w:rsid w:val="00AF768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9"/>
      <w:sz w:val="30"/>
      <w:szCs w:val="30"/>
      <w:u w:val="none"/>
    </w:rPr>
  </w:style>
  <w:style w:type="character" w:customStyle="1" w:styleId="a4">
    <w:name w:val="Основной текст_"/>
    <w:basedOn w:val="a0"/>
    <w:link w:val="41"/>
    <w:rsid w:val="00A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AF7681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AF7681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AF7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F7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F7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1">
    <w:name w:val="Заголовок №3_"/>
    <w:basedOn w:val="a0"/>
    <w:link w:val="32"/>
    <w:rsid w:val="00AF7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3">
    <w:name w:val="Основной текст2"/>
    <w:basedOn w:val="a4"/>
    <w:rsid w:val="00AF7681"/>
    <w:rPr>
      <w:color w:val="000000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AF7681"/>
    <w:rPr>
      <w:i/>
      <w:iCs/>
      <w:color w:val="000000"/>
      <w:spacing w:val="3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4"/>
    <w:rsid w:val="00AF7681"/>
    <w:rPr>
      <w:i/>
      <w:iCs/>
      <w:color w:val="000000"/>
      <w:spacing w:val="3"/>
      <w:w w:val="100"/>
      <w:position w:val="0"/>
      <w:u w:val="single"/>
      <w:lang w:val="ru-RU"/>
    </w:rPr>
  </w:style>
  <w:style w:type="character" w:customStyle="1" w:styleId="24">
    <w:name w:val="Колонтитул (2)_"/>
    <w:basedOn w:val="a0"/>
    <w:link w:val="25"/>
    <w:rsid w:val="00AF768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F76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33">
    <w:name w:val="Основной текст3"/>
    <w:basedOn w:val="a4"/>
    <w:rsid w:val="00AF7681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AF768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AF7681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60">
    <w:name w:val="Основной текст (6)"/>
    <w:basedOn w:val="a"/>
    <w:link w:val="6"/>
    <w:rsid w:val="00AF7681"/>
    <w:pPr>
      <w:shd w:val="clear" w:color="auto" w:fill="FFFFFF"/>
      <w:spacing w:line="0" w:lineRule="atLeast"/>
    </w:pPr>
    <w:rPr>
      <w:rFonts w:ascii="Batang" w:eastAsia="Batang" w:hAnsi="Batang" w:cs="Batang"/>
      <w:spacing w:val="-11"/>
      <w:sz w:val="13"/>
      <w:szCs w:val="13"/>
    </w:rPr>
  </w:style>
  <w:style w:type="paragraph" w:customStyle="1" w:styleId="50">
    <w:name w:val="Основной текст (5)"/>
    <w:basedOn w:val="a"/>
    <w:link w:val="5"/>
    <w:rsid w:val="00AF76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40">
    <w:name w:val="Основной текст (4)"/>
    <w:basedOn w:val="a"/>
    <w:link w:val="4"/>
    <w:rsid w:val="00AF7681"/>
    <w:pPr>
      <w:shd w:val="clear" w:color="auto" w:fill="FFFFFF"/>
      <w:spacing w:line="0" w:lineRule="atLeast"/>
    </w:pPr>
    <w:rPr>
      <w:rFonts w:ascii="Impact" w:eastAsia="Impact" w:hAnsi="Impact" w:cs="Impact"/>
      <w:spacing w:val="-9"/>
      <w:sz w:val="30"/>
      <w:szCs w:val="30"/>
    </w:rPr>
  </w:style>
  <w:style w:type="paragraph" w:customStyle="1" w:styleId="41">
    <w:name w:val="Основной текст4"/>
    <w:basedOn w:val="a"/>
    <w:link w:val="a4"/>
    <w:rsid w:val="00AF7681"/>
    <w:pPr>
      <w:shd w:val="clear" w:color="auto" w:fill="FFFFFF"/>
      <w:spacing w:line="311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Колонтитул"/>
    <w:basedOn w:val="a"/>
    <w:link w:val="a5"/>
    <w:rsid w:val="00AF76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rsid w:val="00AF7681"/>
    <w:pPr>
      <w:shd w:val="clear" w:color="auto" w:fill="FFFFFF"/>
      <w:spacing w:after="66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2">
    <w:name w:val="Заголовок №2"/>
    <w:basedOn w:val="a"/>
    <w:link w:val="21"/>
    <w:rsid w:val="00AF7681"/>
    <w:pPr>
      <w:shd w:val="clear" w:color="auto" w:fill="FFFFFF"/>
      <w:spacing w:before="660" w:after="420" w:line="0" w:lineRule="atLeast"/>
      <w:ind w:hanging="2660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32">
    <w:name w:val="Заголовок №3"/>
    <w:basedOn w:val="a"/>
    <w:link w:val="31"/>
    <w:rsid w:val="00AF7681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5">
    <w:name w:val="Колонтитул (2)"/>
    <w:basedOn w:val="a"/>
    <w:link w:val="24"/>
    <w:rsid w:val="00AF76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F7681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0452676/hdoc/415" TargetMode="External"/><Relationship Id="rId13" Type="http://schemas.openxmlformats.org/officeDocument/2006/relationships/hyperlink" Target="https://its.1c.ru/db/garant/content/70452676/hdoc/152" TargetMode="External"/><Relationship Id="rId18" Type="http://schemas.openxmlformats.org/officeDocument/2006/relationships/hyperlink" Target="http://base.garant.ru/7055267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552676/a573badcfa856325a7f6c5597efaaedf/%23block_1821" TargetMode="External"/><Relationship Id="rId7" Type="http://schemas.openxmlformats.org/officeDocument/2006/relationships/hyperlink" Target="https://its.1c.ru/db/garant/content/70452676/hdoc/181" TargetMode="External"/><Relationship Id="rId12" Type="http://schemas.openxmlformats.org/officeDocument/2006/relationships/hyperlink" Target="https://its.1c.ru/db/garant/content/70452676/hdoc/151" TargetMode="External"/><Relationship Id="rId17" Type="http://schemas.openxmlformats.org/officeDocument/2006/relationships/hyperlink" Target="http://base.garant.ru/70552676/9d78f2e21a0e8d6e5a75ac4e4a939832/%23p_1806" TargetMode="External"/><Relationship Id="rId25" Type="http://schemas.openxmlformats.org/officeDocument/2006/relationships/hyperlink" Target="http://www.consultant.ru/document/cons_doc_LAW_34683/27b3ba8852226c54a805978cb9792a79286bd5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52676/9d78f2e21a0e8d6e5a75ac4e4a939832/%23p_1806" TargetMode="External"/><Relationship Id="rId20" Type="http://schemas.openxmlformats.org/officeDocument/2006/relationships/hyperlink" Target="http://base.garant.ru/7055267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s.1c.ru/db/garant/content/73255383/hdoc/10133" TargetMode="External"/><Relationship Id="rId24" Type="http://schemas.openxmlformats.org/officeDocument/2006/relationships/hyperlink" Target="https://www.garant.ru/news/14316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400156822/" TargetMode="External"/><Relationship Id="rId23" Type="http://schemas.openxmlformats.org/officeDocument/2006/relationships/hyperlink" Target="http://base.garant.ru/400156822/" TargetMode="External"/><Relationship Id="rId10" Type="http://schemas.openxmlformats.org/officeDocument/2006/relationships/hyperlink" Target="https://its.1c.ru/db/garant/content/73255383/hdoc/10133" TargetMode="External"/><Relationship Id="rId19" Type="http://schemas.openxmlformats.org/officeDocument/2006/relationships/hyperlink" Target="http://base.garant.ru/70552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3255383/hdoc/1043" TargetMode="External"/><Relationship Id="rId14" Type="http://schemas.openxmlformats.org/officeDocument/2006/relationships/hyperlink" Target="https://its.1c.ru/db/garant/content/70452676/hdoc/84" TargetMode="External"/><Relationship Id="rId22" Type="http://schemas.openxmlformats.org/officeDocument/2006/relationships/hyperlink" Target="http://base.garant.ru/40015682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6008</Words>
  <Characters>34246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grishinaai</dc:creator>
  <cp:lastModifiedBy>user</cp:lastModifiedBy>
  <cp:revision>2</cp:revision>
  <dcterms:created xsi:type="dcterms:W3CDTF">2022-02-10T06:40:00Z</dcterms:created>
  <dcterms:modified xsi:type="dcterms:W3CDTF">2022-02-10T06:40:00Z</dcterms:modified>
</cp:coreProperties>
</file>